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3CA5" w:rsidRPr="00820D21" w:rsidRDefault="001A52C4" w:rsidP="004E3CA5">
      <w:pPr>
        <w:rPr>
          <w:color w:val="000000" w:themeColor="text1"/>
        </w:rPr>
      </w:pPr>
      <w:r w:rsidRPr="00820D21">
        <w:rPr>
          <w:rFonts w:hint="eastAsia"/>
          <w:color w:val="000000" w:themeColor="text1"/>
        </w:rPr>
        <w:t>（別記）</w:t>
      </w:r>
    </w:p>
    <w:p w:rsidR="001A52C4" w:rsidRPr="00600879" w:rsidRDefault="001A52C4" w:rsidP="004E3CA5"/>
    <w:p w:rsidR="00A23F85" w:rsidRPr="00600879" w:rsidRDefault="00C2106F" w:rsidP="001A52C4">
      <w:pPr>
        <w:jc w:val="center"/>
        <w:rPr>
          <w:rFonts w:asciiTheme="majorEastAsia" w:eastAsiaTheme="majorEastAsia" w:hAnsiTheme="majorEastAsia"/>
          <w:sz w:val="24"/>
          <w:szCs w:val="24"/>
        </w:rPr>
      </w:pPr>
      <w:r w:rsidRPr="00600879">
        <w:rPr>
          <w:rFonts w:asciiTheme="majorEastAsia" w:eastAsiaTheme="majorEastAsia" w:hAnsiTheme="majorEastAsia" w:hint="eastAsia"/>
          <w:b/>
          <w:sz w:val="28"/>
          <w:szCs w:val="28"/>
        </w:rPr>
        <w:t>令和３年度</w:t>
      </w:r>
      <w:r w:rsidR="00A92913" w:rsidRPr="00600879">
        <w:rPr>
          <w:rFonts w:asciiTheme="majorEastAsia" w:eastAsiaTheme="majorEastAsia" w:hAnsiTheme="majorEastAsia" w:hint="eastAsia"/>
          <w:b/>
          <w:sz w:val="28"/>
          <w:szCs w:val="28"/>
        </w:rPr>
        <w:t>幌加内町</w:t>
      </w:r>
      <w:r w:rsidR="00FE1314" w:rsidRPr="00600879">
        <w:rPr>
          <w:rFonts w:asciiTheme="majorEastAsia" w:eastAsiaTheme="majorEastAsia" w:hAnsiTheme="majorEastAsia"/>
          <w:b/>
          <w:sz w:val="28"/>
          <w:szCs w:val="28"/>
        </w:rPr>
        <w:t>地域農業</w:t>
      </w:r>
      <w:r w:rsidR="00FE1314" w:rsidRPr="00600879">
        <w:rPr>
          <w:rFonts w:asciiTheme="majorEastAsia" w:eastAsiaTheme="majorEastAsia" w:hAnsiTheme="majorEastAsia" w:hint="eastAsia"/>
          <w:b/>
          <w:sz w:val="28"/>
          <w:szCs w:val="28"/>
        </w:rPr>
        <w:t>再生協議会</w:t>
      </w:r>
      <w:r w:rsidR="001A52C4" w:rsidRPr="00600879">
        <w:rPr>
          <w:rFonts w:asciiTheme="majorEastAsia" w:eastAsiaTheme="majorEastAsia" w:hAnsiTheme="majorEastAsia" w:hint="eastAsia"/>
          <w:b/>
          <w:sz w:val="28"/>
          <w:szCs w:val="28"/>
        </w:rPr>
        <w:t>水田</w:t>
      </w:r>
      <w:r w:rsidR="001407B5" w:rsidRPr="00600879">
        <w:rPr>
          <w:rFonts w:asciiTheme="majorEastAsia" w:eastAsiaTheme="majorEastAsia" w:hAnsiTheme="majorEastAsia" w:hint="eastAsia"/>
          <w:b/>
          <w:sz w:val="28"/>
          <w:szCs w:val="28"/>
        </w:rPr>
        <w:t>収益力強化</w:t>
      </w:r>
      <w:r w:rsidR="001A52C4" w:rsidRPr="00600879">
        <w:rPr>
          <w:rFonts w:asciiTheme="majorEastAsia" w:eastAsiaTheme="majorEastAsia" w:hAnsiTheme="majorEastAsia" w:hint="eastAsia"/>
          <w:b/>
          <w:sz w:val="28"/>
          <w:szCs w:val="28"/>
        </w:rPr>
        <w:t>ビジョン</w:t>
      </w:r>
    </w:p>
    <w:p w:rsidR="00A97908" w:rsidRPr="00600879" w:rsidRDefault="00A97908" w:rsidP="00A97908">
      <w:pPr>
        <w:jc w:val="left"/>
        <w:rPr>
          <w:rFonts w:asciiTheme="majorEastAsia" w:eastAsiaTheme="majorEastAsia" w:hAnsiTheme="majorEastAsia"/>
          <w:sz w:val="24"/>
          <w:szCs w:val="24"/>
        </w:rPr>
      </w:pPr>
    </w:p>
    <w:p w:rsidR="00A97908" w:rsidRPr="00600879" w:rsidRDefault="00A97908" w:rsidP="00A97908">
      <w:pPr>
        <w:jc w:val="left"/>
        <w:rPr>
          <w:rFonts w:asciiTheme="majorEastAsia" w:eastAsiaTheme="majorEastAsia" w:hAnsiTheme="majorEastAsia"/>
          <w:b/>
          <w:bCs/>
          <w:sz w:val="28"/>
          <w:szCs w:val="28"/>
          <w:bdr w:val="single" w:sz="4" w:space="0" w:color="000000" w:frame="1"/>
        </w:rPr>
      </w:pPr>
      <w:r w:rsidRPr="00600879">
        <w:rPr>
          <w:rFonts w:asciiTheme="majorEastAsia" w:eastAsiaTheme="majorEastAsia" w:hAnsiTheme="majorEastAsia" w:hint="eastAsia"/>
          <w:b/>
          <w:bCs/>
          <w:sz w:val="28"/>
          <w:szCs w:val="28"/>
          <w:bdr w:val="single" w:sz="4" w:space="0" w:color="000000" w:frame="1"/>
        </w:rPr>
        <w:t>１　地域の作物作付の現状、地域が抱える課題</w:t>
      </w:r>
    </w:p>
    <w:p w:rsidR="00A92913" w:rsidRPr="00600879" w:rsidRDefault="00A92913" w:rsidP="00A92913">
      <w:pPr>
        <w:ind w:leftChars="114" w:left="239" w:firstLineChars="100" w:firstLine="240"/>
        <w:jc w:val="left"/>
        <w:rPr>
          <w:rFonts w:ascii="ＭＳ ゴシック" w:eastAsia="ＭＳ ゴシック" w:hAnsi="ＭＳ ゴシック"/>
          <w:bCs/>
          <w:sz w:val="24"/>
          <w:szCs w:val="24"/>
        </w:rPr>
      </w:pPr>
      <w:r w:rsidRPr="00600879">
        <w:rPr>
          <w:rFonts w:ascii="ＭＳ ゴシック" w:eastAsia="ＭＳ ゴシック" w:hAnsi="ＭＳ ゴシック" w:hint="eastAsia"/>
          <w:bCs/>
          <w:sz w:val="24"/>
          <w:szCs w:val="24"/>
        </w:rPr>
        <w:t>本町は全耕地面積に占める主食用米面積の割合が約</w:t>
      </w:r>
      <w:r w:rsidR="00C2106F" w:rsidRPr="00600879">
        <w:rPr>
          <w:rFonts w:ascii="ＭＳ ゴシック" w:eastAsia="ＭＳ ゴシック" w:hAnsi="ＭＳ ゴシック" w:hint="eastAsia"/>
          <w:bCs/>
          <w:sz w:val="24"/>
          <w:szCs w:val="24"/>
        </w:rPr>
        <w:t>20</w:t>
      </w:r>
      <w:r w:rsidRPr="00600879">
        <w:rPr>
          <w:rFonts w:ascii="ＭＳ ゴシック" w:eastAsia="ＭＳ ゴシック" w:hAnsi="ＭＳ ゴシック" w:hint="eastAsia"/>
          <w:bCs/>
          <w:sz w:val="24"/>
          <w:szCs w:val="24"/>
        </w:rPr>
        <w:t>％であり、転作作物に占める</w:t>
      </w:r>
      <w:r w:rsidR="00E90BAA" w:rsidRPr="00600879">
        <w:rPr>
          <w:rFonts w:ascii="ＭＳ ゴシック" w:eastAsia="ＭＳ ゴシック" w:hAnsi="ＭＳ ゴシック" w:hint="eastAsia"/>
          <w:bCs/>
          <w:sz w:val="24"/>
          <w:szCs w:val="24"/>
        </w:rPr>
        <w:t>「</w:t>
      </w:r>
      <w:r w:rsidRPr="00600879">
        <w:rPr>
          <w:rFonts w:ascii="ＭＳ ゴシック" w:eastAsia="ＭＳ ゴシック" w:hAnsi="ＭＳ ゴシック" w:hint="eastAsia"/>
          <w:bCs/>
          <w:sz w:val="24"/>
          <w:szCs w:val="24"/>
        </w:rPr>
        <w:t>そば</w:t>
      </w:r>
      <w:r w:rsidR="00E90BAA" w:rsidRPr="00600879">
        <w:rPr>
          <w:rFonts w:ascii="ＭＳ ゴシック" w:eastAsia="ＭＳ ゴシック" w:hAnsi="ＭＳ ゴシック" w:hint="eastAsia"/>
          <w:bCs/>
          <w:sz w:val="24"/>
          <w:szCs w:val="24"/>
        </w:rPr>
        <w:t>」</w:t>
      </w:r>
      <w:r w:rsidRPr="00600879">
        <w:rPr>
          <w:rFonts w:ascii="ＭＳ ゴシック" w:eastAsia="ＭＳ ゴシック" w:hAnsi="ＭＳ ゴシック" w:hint="eastAsia"/>
          <w:bCs/>
          <w:sz w:val="24"/>
          <w:szCs w:val="24"/>
        </w:rPr>
        <w:t>の栽培面積が大半を占め、</w:t>
      </w:r>
      <w:r w:rsidR="00E90BAA" w:rsidRPr="00600879">
        <w:rPr>
          <w:rFonts w:ascii="ＭＳ ゴシック" w:eastAsia="ＭＳ ゴシック" w:hAnsi="ＭＳ ゴシック" w:hint="eastAsia"/>
          <w:bCs/>
          <w:sz w:val="24"/>
          <w:szCs w:val="24"/>
        </w:rPr>
        <w:t>次いで</w:t>
      </w:r>
      <w:r w:rsidRPr="00600879">
        <w:rPr>
          <w:rFonts w:ascii="ＭＳ ゴシック" w:eastAsia="ＭＳ ゴシック" w:hAnsi="ＭＳ ゴシック" w:hint="eastAsia"/>
          <w:bCs/>
          <w:sz w:val="24"/>
          <w:szCs w:val="24"/>
        </w:rPr>
        <w:t>飼料作物や麦・大豆の転作作物となっている。</w:t>
      </w:r>
    </w:p>
    <w:p w:rsidR="00322057" w:rsidRPr="00600879" w:rsidRDefault="00A92913" w:rsidP="00322057">
      <w:pPr>
        <w:ind w:left="240" w:hangingChars="100" w:hanging="240"/>
        <w:jc w:val="left"/>
        <w:rPr>
          <w:rFonts w:ascii="ＭＳ ゴシック" w:eastAsia="ＭＳ ゴシック" w:hAnsi="ＭＳ ゴシック"/>
          <w:bCs/>
          <w:sz w:val="24"/>
          <w:szCs w:val="24"/>
        </w:rPr>
      </w:pPr>
      <w:r w:rsidRPr="00600879">
        <w:rPr>
          <w:rFonts w:ascii="ＭＳ ゴシック" w:eastAsia="ＭＳ ゴシック" w:hAnsi="ＭＳ ゴシック" w:hint="eastAsia"/>
          <w:bCs/>
          <w:sz w:val="24"/>
          <w:szCs w:val="24"/>
        </w:rPr>
        <w:t xml:space="preserve">　　</w:t>
      </w:r>
      <w:r w:rsidR="001407B5" w:rsidRPr="00600879">
        <w:rPr>
          <w:rFonts w:ascii="ＭＳ ゴシック" w:eastAsia="ＭＳ ゴシック" w:hAnsi="ＭＳ ゴシック" w:hint="eastAsia"/>
          <w:bCs/>
          <w:sz w:val="24"/>
          <w:szCs w:val="24"/>
        </w:rPr>
        <w:t>幌加内町は全道随一の積雪量であり、近隣市町村と比べても積雪期間が１ヶ月以上長</w:t>
      </w:r>
      <w:r w:rsidR="004E21CB" w:rsidRPr="00600879">
        <w:rPr>
          <w:rFonts w:ascii="ＭＳ ゴシック" w:eastAsia="ＭＳ ゴシック" w:hAnsi="ＭＳ ゴシック" w:hint="eastAsia"/>
          <w:bCs/>
          <w:sz w:val="24"/>
          <w:szCs w:val="24"/>
        </w:rPr>
        <w:t>く、標高も高いため生育期の平均気温も低</w:t>
      </w:r>
      <w:r w:rsidR="001407B5" w:rsidRPr="00600879">
        <w:rPr>
          <w:rFonts w:ascii="ＭＳ ゴシック" w:eastAsia="ＭＳ ゴシック" w:hAnsi="ＭＳ ゴシック" w:hint="eastAsia"/>
          <w:bCs/>
          <w:sz w:val="24"/>
          <w:szCs w:val="24"/>
        </w:rPr>
        <w:t>い</w:t>
      </w:r>
      <w:r w:rsidR="004E21CB" w:rsidRPr="00600879">
        <w:rPr>
          <w:rFonts w:ascii="ＭＳ ゴシック" w:eastAsia="ＭＳ ゴシック" w:hAnsi="ＭＳ ゴシック" w:hint="eastAsia"/>
          <w:bCs/>
          <w:sz w:val="24"/>
          <w:szCs w:val="24"/>
        </w:rPr>
        <w:t>。そのため、</w:t>
      </w:r>
      <w:r w:rsidR="001407B5" w:rsidRPr="00600879">
        <w:rPr>
          <w:rFonts w:ascii="ＭＳ ゴシック" w:eastAsia="ＭＳ ゴシック" w:hAnsi="ＭＳ ゴシック" w:hint="eastAsia"/>
          <w:bCs/>
          <w:sz w:val="24"/>
          <w:szCs w:val="24"/>
        </w:rPr>
        <w:t>作付できる作物が非常に限られている。</w:t>
      </w:r>
      <w:r w:rsidR="00CE7B9D" w:rsidRPr="00600879">
        <w:rPr>
          <w:rFonts w:ascii="ＭＳ ゴシック" w:eastAsia="ＭＳ ゴシック" w:hAnsi="ＭＳ ゴシック" w:hint="eastAsia"/>
          <w:bCs/>
          <w:sz w:val="24"/>
          <w:szCs w:val="24"/>
        </w:rPr>
        <w:t>「</w:t>
      </w:r>
      <w:r w:rsidR="001407B5" w:rsidRPr="00600879">
        <w:rPr>
          <w:rFonts w:ascii="ＭＳ ゴシック" w:eastAsia="ＭＳ ゴシック" w:hAnsi="ＭＳ ゴシック" w:hint="eastAsia"/>
          <w:bCs/>
          <w:sz w:val="24"/>
          <w:szCs w:val="24"/>
        </w:rPr>
        <w:t>そ</w:t>
      </w:r>
      <w:r w:rsidR="00322057" w:rsidRPr="00600879">
        <w:rPr>
          <w:rFonts w:ascii="ＭＳ ゴシック" w:eastAsia="ＭＳ ゴシック" w:hAnsi="ＭＳ ゴシック" w:hint="eastAsia"/>
          <w:bCs/>
          <w:sz w:val="24"/>
          <w:szCs w:val="24"/>
        </w:rPr>
        <w:t>ば</w:t>
      </w:r>
      <w:r w:rsidR="00CE7B9D" w:rsidRPr="00600879">
        <w:rPr>
          <w:rFonts w:ascii="ＭＳ ゴシック" w:eastAsia="ＭＳ ゴシック" w:hAnsi="ＭＳ ゴシック" w:hint="eastAsia"/>
          <w:bCs/>
          <w:sz w:val="24"/>
          <w:szCs w:val="24"/>
        </w:rPr>
        <w:t>」</w:t>
      </w:r>
      <w:r w:rsidR="004E21CB" w:rsidRPr="00600879">
        <w:rPr>
          <w:rFonts w:ascii="ＭＳ ゴシック" w:eastAsia="ＭＳ ゴシック" w:hAnsi="ＭＳ ゴシック" w:hint="eastAsia"/>
          <w:bCs/>
          <w:sz w:val="24"/>
          <w:szCs w:val="24"/>
        </w:rPr>
        <w:t>の生育特性は</w:t>
      </w:r>
      <w:r w:rsidR="001407B5" w:rsidRPr="00600879">
        <w:rPr>
          <w:rFonts w:ascii="ＭＳ ゴシック" w:eastAsia="ＭＳ ゴシック" w:hAnsi="ＭＳ ゴシック" w:hint="eastAsia"/>
          <w:bCs/>
          <w:sz w:val="24"/>
          <w:szCs w:val="24"/>
        </w:rPr>
        <w:t>、幌加内の気象条件に</w:t>
      </w:r>
      <w:r w:rsidR="00AE2CB8" w:rsidRPr="00600879">
        <w:rPr>
          <w:rFonts w:ascii="ＭＳ ゴシック" w:eastAsia="ＭＳ ゴシック" w:hAnsi="ＭＳ ゴシック" w:hint="eastAsia"/>
          <w:bCs/>
          <w:sz w:val="24"/>
          <w:szCs w:val="24"/>
        </w:rPr>
        <w:t>適している</w:t>
      </w:r>
      <w:r w:rsidR="00322057" w:rsidRPr="00600879">
        <w:rPr>
          <w:rFonts w:ascii="ＭＳ ゴシック" w:eastAsia="ＭＳ ゴシック" w:hAnsi="ＭＳ ゴシック" w:hint="eastAsia"/>
          <w:bCs/>
          <w:sz w:val="24"/>
          <w:szCs w:val="24"/>
        </w:rPr>
        <w:t>ことから、作付体系の中心となっている。</w:t>
      </w:r>
    </w:p>
    <w:p w:rsidR="00322057" w:rsidRPr="00600879" w:rsidRDefault="00322057" w:rsidP="00322057">
      <w:pPr>
        <w:ind w:left="240" w:hangingChars="100" w:hanging="240"/>
        <w:jc w:val="left"/>
        <w:rPr>
          <w:rFonts w:ascii="ＭＳ ゴシック" w:eastAsia="ＭＳ ゴシック" w:hAnsi="ＭＳ ゴシック"/>
          <w:bCs/>
          <w:sz w:val="24"/>
          <w:szCs w:val="24"/>
          <w:bdr w:val="single" w:sz="4" w:space="0" w:color="000000"/>
        </w:rPr>
      </w:pPr>
      <w:r w:rsidRPr="00600879">
        <w:rPr>
          <w:rFonts w:ascii="ＭＳ ゴシック" w:eastAsia="ＭＳ ゴシック" w:hAnsi="ＭＳ ゴシック" w:hint="eastAsia"/>
          <w:bCs/>
          <w:sz w:val="24"/>
          <w:szCs w:val="24"/>
        </w:rPr>
        <w:t xml:space="preserve">　　</w:t>
      </w:r>
      <w:r w:rsidR="00AE2CB8" w:rsidRPr="00600879">
        <w:rPr>
          <w:rFonts w:ascii="ＭＳ ゴシック" w:eastAsia="ＭＳ ゴシック" w:hAnsi="ＭＳ ゴシック" w:hint="eastAsia"/>
          <w:bCs/>
          <w:sz w:val="24"/>
          <w:szCs w:val="24"/>
        </w:rPr>
        <w:t>しかし</w:t>
      </w:r>
      <w:r w:rsidRPr="00600879">
        <w:rPr>
          <w:rFonts w:ascii="ＭＳ ゴシック" w:eastAsia="ＭＳ ゴシック" w:hAnsi="ＭＳ ゴシック" w:hint="eastAsia"/>
          <w:bCs/>
          <w:sz w:val="24"/>
          <w:szCs w:val="24"/>
        </w:rPr>
        <w:t>、</w:t>
      </w:r>
      <w:r w:rsidR="00AE2CB8" w:rsidRPr="00600879">
        <w:rPr>
          <w:rFonts w:ascii="ＭＳ ゴシック" w:eastAsia="ＭＳ ゴシック" w:hAnsi="ＭＳ ゴシック" w:hint="eastAsia"/>
          <w:bCs/>
          <w:sz w:val="24"/>
          <w:szCs w:val="24"/>
        </w:rPr>
        <w:t>他作物との</w:t>
      </w:r>
      <w:r w:rsidRPr="00600879">
        <w:rPr>
          <w:rFonts w:ascii="ＭＳ ゴシック" w:eastAsia="ＭＳ ゴシック" w:hAnsi="ＭＳ ゴシック" w:hint="eastAsia"/>
          <w:bCs/>
          <w:sz w:val="24"/>
          <w:szCs w:val="24"/>
        </w:rPr>
        <w:t>輪作体系が</w:t>
      </w:r>
      <w:r w:rsidR="00AE2CB8" w:rsidRPr="00600879">
        <w:rPr>
          <w:rFonts w:ascii="ＭＳ ゴシック" w:eastAsia="ＭＳ ゴシック" w:hAnsi="ＭＳ ゴシック" w:hint="eastAsia"/>
          <w:bCs/>
          <w:sz w:val="24"/>
          <w:szCs w:val="24"/>
        </w:rPr>
        <w:t>いまだ</w:t>
      </w:r>
      <w:r w:rsidRPr="00600879">
        <w:rPr>
          <w:rFonts w:ascii="ＭＳ ゴシック" w:eastAsia="ＭＳ ゴシック" w:hAnsi="ＭＳ ゴシック" w:hint="eastAsia"/>
          <w:bCs/>
          <w:sz w:val="24"/>
          <w:szCs w:val="24"/>
        </w:rPr>
        <w:t>確立しておらず、</w:t>
      </w:r>
      <w:r w:rsidR="00CE7B9D" w:rsidRPr="00600879">
        <w:rPr>
          <w:rFonts w:ascii="ＭＳ ゴシック" w:eastAsia="ＭＳ ゴシック" w:hAnsi="ＭＳ ゴシック" w:hint="eastAsia"/>
          <w:bCs/>
          <w:sz w:val="24"/>
          <w:szCs w:val="24"/>
        </w:rPr>
        <w:t>「</w:t>
      </w:r>
      <w:r w:rsidRPr="00600879">
        <w:rPr>
          <w:rFonts w:ascii="ＭＳ ゴシック" w:eastAsia="ＭＳ ゴシック" w:hAnsi="ＭＳ ゴシック" w:hint="eastAsia"/>
          <w:bCs/>
          <w:sz w:val="24"/>
          <w:szCs w:val="24"/>
        </w:rPr>
        <w:t>そば</w:t>
      </w:r>
      <w:r w:rsidR="00CE7B9D" w:rsidRPr="00600879">
        <w:rPr>
          <w:rFonts w:ascii="ＭＳ ゴシック" w:eastAsia="ＭＳ ゴシック" w:hAnsi="ＭＳ ゴシック" w:hint="eastAsia"/>
          <w:bCs/>
          <w:sz w:val="24"/>
          <w:szCs w:val="24"/>
        </w:rPr>
        <w:t>」</w:t>
      </w:r>
      <w:r w:rsidRPr="00600879">
        <w:rPr>
          <w:rFonts w:ascii="ＭＳ ゴシック" w:eastAsia="ＭＳ ゴシック" w:hAnsi="ＭＳ ゴシック" w:hint="eastAsia"/>
          <w:bCs/>
          <w:sz w:val="24"/>
          <w:szCs w:val="24"/>
        </w:rPr>
        <w:t>の連作が続いていることから、収量を確保し所得を向上させるための取り組みが必要とされている。</w:t>
      </w:r>
    </w:p>
    <w:p w:rsidR="00A92913" w:rsidRPr="00600879" w:rsidRDefault="00322057" w:rsidP="00322057">
      <w:pPr>
        <w:ind w:leftChars="100" w:left="210" w:firstLineChars="100" w:firstLine="240"/>
        <w:jc w:val="left"/>
        <w:rPr>
          <w:rFonts w:ascii="ＭＳ ゴシック" w:eastAsia="ＭＳ ゴシック" w:hAnsi="ＭＳ ゴシック"/>
          <w:bCs/>
          <w:sz w:val="24"/>
          <w:szCs w:val="24"/>
        </w:rPr>
      </w:pPr>
      <w:r w:rsidRPr="00600879">
        <w:rPr>
          <w:rFonts w:ascii="ＭＳ ゴシック" w:eastAsia="ＭＳ ゴシック" w:hAnsi="ＭＳ ゴシック" w:hint="eastAsia"/>
          <w:bCs/>
          <w:sz w:val="24"/>
          <w:szCs w:val="24"/>
        </w:rPr>
        <w:t>また、</w:t>
      </w:r>
      <w:r w:rsidR="00A92913" w:rsidRPr="00600879">
        <w:rPr>
          <w:rFonts w:ascii="ＭＳ ゴシック" w:eastAsia="ＭＳ ゴシック" w:hAnsi="ＭＳ ゴシック" w:hint="eastAsia"/>
          <w:bCs/>
          <w:sz w:val="24"/>
          <w:szCs w:val="24"/>
        </w:rPr>
        <w:t>農業者の高齢化・後継者不足による農家数の減少</w:t>
      </w:r>
      <w:r w:rsidRPr="00600879">
        <w:rPr>
          <w:rFonts w:ascii="ＭＳ ゴシック" w:eastAsia="ＭＳ ゴシック" w:hAnsi="ＭＳ ゴシック" w:hint="eastAsia"/>
          <w:bCs/>
          <w:sz w:val="24"/>
          <w:szCs w:val="24"/>
        </w:rPr>
        <w:t>や</w:t>
      </w:r>
      <w:r w:rsidR="00A92913" w:rsidRPr="00600879">
        <w:rPr>
          <w:rFonts w:ascii="ＭＳ ゴシック" w:eastAsia="ＭＳ ゴシック" w:hAnsi="ＭＳ ゴシック" w:hint="eastAsia"/>
          <w:bCs/>
          <w:sz w:val="24"/>
          <w:szCs w:val="24"/>
        </w:rPr>
        <w:t>厳しい自然条件により、水稲から省力化作物である</w:t>
      </w:r>
      <w:r w:rsidR="00CE7B9D" w:rsidRPr="00600879">
        <w:rPr>
          <w:rFonts w:ascii="ＭＳ ゴシック" w:eastAsia="ＭＳ ゴシック" w:hAnsi="ＭＳ ゴシック" w:hint="eastAsia"/>
          <w:bCs/>
          <w:sz w:val="24"/>
          <w:szCs w:val="24"/>
        </w:rPr>
        <w:t>「</w:t>
      </w:r>
      <w:r w:rsidR="00A92913" w:rsidRPr="00600879">
        <w:rPr>
          <w:rFonts w:ascii="ＭＳ ゴシック" w:eastAsia="ＭＳ ゴシック" w:hAnsi="ＭＳ ゴシック" w:hint="eastAsia"/>
          <w:bCs/>
          <w:sz w:val="24"/>
          <w:szCs w:val="24"/>
        </w:rPr>
        <w:t>そば</w:t>
      </w:r>
      <w:r w:rsidR="00CE7B9D" w:rsidRPr="00600879">
        <w:rPr>
          <w:rFonts w:ascii="ＭＳ ゴシック" w:eastAsia="ＭＳ ゴシック" w:hAnsi="ＭＳ ゴシック" w:hint="eastAsia"/>
          <w:bCs/>
          <w:sz w:val="24"/>
          <w:szCs w:val="24"/>
        </w:rPr>
        <w:t>」</w:t>
      </w:r>
      <w:r w:rsidR="00A92913" w:rsidRPr="00600879">
        <w:rPr>
          <w:rFonts w:ascii="ＭＳ ゴシック" w:eastAsia="ＭＳ ゴシック" w:hAnsi="ＭＳ ゴシック" w:hint="eastAsia"/>
          <w:bCs/>
          <w:sz w:val="24"/>
          <w:szCs w:val="24"/>
        </w:rPr>
        <w:t>への転換が見られる。こうした中、水稲作付面積の維持が課題となっている。</w:t>
      </w:r>
    </w:p>
    <w:p w:rsidR="00A92913" w:rsidRPr="00600879" w:rsidRDefault="00A92913" w:rsidP="00A92913">
      <w:pPr>
        <w:ind w:left="240" w:hangingChars="100" w:hanging="240"/>
        <w:jc w:val="left"/>
        <w:rPr>
          <w:rFonts w:ascii="ＭＳ ゴシック" w:eastAsia="ＭＳ ゴシック" w:hAnsi="ＭＳ ゴシック"/>
          <w:bCs/>
          <w:sz w:val="24"/>
          <w:szCs w:val="24"/>
        </w:rPr>
      </w:pPr>
      <w:r w:rsidRPr="00600879">
        <w:rPr>
          <w:rFonts w:ascii="ＭＳ ゴシック" w:eastAsia="ＭＳ ゴシック" w:hAnsi="ＭＳ ゴシック" w:hint="eastAsia"/>
          <w:bCs/>
          <w:sz w:val="24"/>
          <w:szCs w:val="24"/>
        </w:rPr>
        <w:t xml:space="preserve">　</w:t>
      </w:r>
    </w:p>
    <w:p w:rsidR="00931F7C" w:rsidRPr="00600879" w:rsidRDefault="00931F7C" w:rsidP="00A92913">
      <w:pPr>
        <w:ind w:left="281" w:hangingChars="100" w:hanging="281"/>
        <w:jc w:val="left"/>
        <w:rPr>
          <w:rFonts w:ascii="ＭＳ ゴシック" w:eastAsia="ＭＳ ゴシック" w:hAnsi="ＭＳ ゴシック"/>
          <w:bCs/>
          <w:sz w:val="24"/>
          <w:szCs w:val="24"/>
          <w:bdr w:val="single" w:sz="4" w:space="0" w:color="000000"/>
        </w:rPr>
      </w:pPr>
      <w:r w:rsidRPr="00600879">
        <w:rPr>
          <w:rFonts w:asciiTheme="majorEastAsia" w:eastAsiaTheme="majorEastAsia" w:hAnsiTheme="majorEastAsia" w:hint="eastAsia"/>
          <w:b/>
          <w:bCs/>
          <w:noProof/>
          <w:sz w:val="28"/>
          <w:szCs w:val="2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191135</wp:posOffset>
                </wp:positionV>
                <wp:extent cx="6257925" cy="7048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257925" cy="7048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9B83C" id="正方形/長方形 1" o:spid="_x0000_s1026" style="position:absolute;left:0;text-align:left;margin-left:0;margin-top:15.05pt;width:492.75pt;height:5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" filled="f" strokecolor="black [3213]" strokeweight="1pt">
                <w10:wrap anchorx="margin"/>
              </v:rect>
            </w:pict>
          </mc:Fallback>
        </mc:AlternateContent>
      </w:r>
    </w:p>
    <w:p w:rsidR="00C2106F" w:rsidRPr="00600879" w:rsidRDefault="00C2106F" w:rsidP="00E90BAA">
      <w:pPr>
        <w:spacing w:line="500" w:lineRule="exact"/>
        <w:jc w:val="left"/>
        <w:rPr>
          <w:rFonts w:asciiTheme="majorEastAsia" w:eastAsiaTheme="majorEastAsia" w:hAnsiTheme="majorEastAsia"/>
          <w:b/>
          <w:bCs/>
          <w:sz w:val="28"/>
          <w:szCs w:val="28"/>
        </w:rPr>
      </w:pPr>
      <w:r w:rsidRPr="00600879">
        <w:rPr>
          <w:rFonts w:asciiTheme="majorEastAsia" w:eastAsiaTheme="majorEastAsia" w:hAnsiTheme="majorEastAsia" w:hint="eastAsia"/>
          <w:b/>
          <w:bCs/>
          <w:sz w:val="28"/>
          <w:szCs w:val="28"/>
        </w:rPr>
        <w:t>２</w:t>
      </w:r>
      <w:r w:rsidR="001407B5" w:rsidRPr="00600879">
        <w:rPr>
          <w:rFonts w:asciiTheme="majorEastAsia" w:eastAsiaTheme="majorEastAsia" w:hAnsiTheme="majorEastAsia" w:hint="eastAsia"/>
          <w:b/>
          <w:bCs/>
          <w:sz w:val="28"/>
          <w:szCs w:val="28"/>
        </w:rPr>
        <w:t xml:space="preserve">　高収益作物の導入や転作作物等の付加価値の向上等による収益力強化に向けた産地としての取組方針・目標</w:t>
      </w:r>
    </w:p>
    <w:p w:rsidR="00CE7B9D" w:rsidRPr="00600879" w:rsidRDefault="00CE7B9D" w:rsidP="00CE7B9D">
      <w:pPr>
        <w:jc w:val="left"/>
        <w:rPr>
          <w:rFonts w:asciiTheme="majorEastAsia" w:eastAsiaTheme="majorEastAsia" w:hAnsiTheme="majorEastAsia"/>
          <w:b/>
          <w:bCs/>
          <w:sz w:val="24"/>
          <w:szCs w:val="24"/>
        </w:rPr>
      </w:pPr>
    </w:p>
    <w:p w:rsidR="00CE7B9D" w:rsidRPr="00600879" w:rsidRDefault="00CE7B9D" w:rsidP="00CE7B9D">
      <w:pPr>
        <w:jc w:val="left"/>
        <w:rPr>
          <w:rFonts w:asciiTheme="majorEastAsia" w:eastAsiaTheme="majorEastAsia" w:hAnsiTheme="majorEastAsia"/>
          <w:b/>
          <w:bCs/>
          <w:sz w:val="24"/>
          <w:szCs w:val="24"/>
        </w:rPr>
      </w:pPr>
      <w:r w:rsidRPr="00600879">
        <w:rPr>
          <w:rFonts w:asciiTheme="majorEastAsia" w:eastAsiaTheme="majorEastAsia" w:hAnsiTheme="majorEastAsia" w:hint="eastAsia"/>
          <w:b/>
          <w:bCs/>
          <w:sz w:val="24"/>
          <w:szCs w:val="24"/>
        </w:rPr>
        <w:t>〇適地適作の推進</w:t>
      </w:r>
      <w:r w:rsidR="006C47BF" w:rsidRPr="00600879">
        <w:rPr>
          <w:rFonts w:asciiTheme="majorEastAsia" w:eastAsiaTheme="majorEastAsia" w:hAnsiTheme="majorEastAsia" w:hint="eastAsia"/>
          <w:b/>
          <w:bCs/>
          <w:sz w:val="24"/>
          <w:szCs w:val="24"/>
        </w:rPr>
        <w:t>、収益性・付加価値の向上</w:t>
      </w:r>
    </w:p>
    <w:p w:rsidR="00CE7B9D" w:rsidRPr="00600879" w:rsidRDefault="00CE7B9D" w:rsidP="00CE7B9D">
      <w:pPr>
        <w:jc w:val="left"/>
        <w:rPr>
          <w:rFonts w:asciiTheme="majorEastAsia" w:eastAsiaTheme="majorEastAsia" w:hAnsiTheme="majorEastAsia"/>
          <w:sz w:val="24"/>
          <w:szCs w:val="24"/>
        </w:rPr>
      </w:pPr>
      <w:r w:rsidRPr="00600879">
        <w:rPr>
          <w:rFonts w:asciiTheme="majorEastAsia" w:eastAsiaTheme="majorEastAsia" w:hAnsiTheme="majorEastAsia" w:hint="eastAsia"/>
          <w:b/>
          <w:bCs/>
          <w:sz w:val="24"/>
          <w:szCs w:val="24"/>
        </w:rPr>
        <w:t xml:space="preserve">　</w:t>
      </w:r>
      <w:r w:rsidRPr="00600879">
        <w:rPr>
          <w:rFonts w:asciiTheme="majorEastAsia" w:eastAsiaTheme="majorEastAsia" w:hAnsiTheme="majorEastAsia" w:hint="eastAsia"/>
          <w:sz w:val="24"/>
          <w:szCs w:val="24"/>
        </w:rPr>
        <w:t>４月下旬まで積雪が残り、１０月下旬には降雪が始まる幌加内町の気象条件を考慮すると、現状では「そば」が確実に所得を確保できる作物であり、作付の中心となる。</w:t>
      </w:r>
    </w:p>
    <w:p w:rsidR="00CE7B9D" w:rsidRPr="00600879" w:rsidRDefault="000673EE" w:rsidP="00CE7B9D">
      <w:pPr>
        <w:ind w:firstLineChars="100" w:firstLine="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また、</w:t>
      </w:r>
      <w:r w:rsidR="00CE7B9D" w:rsidRPr="00600879">
        <w:rPr>
          <w:rFonts w:asciiTheme="majorEastAsia" w:eastAsiaTheme="majorEastAsia" w:hAnsiTheme="majorEastAsia" w:hint="eastAsia"/>
          <w:sz w:val="24"/>
          <w:szCs w:val="24"/>
        </w:rPr>
        <w:t>輪作体系確立</w:t>
      </w:r>
      <w:r w:rsidR="006C47BF" w:rsidRPr="00600879">
        <w:rPr>
          <w:rFonts w:asciiTheme="majorEastAsia" w:eastAsiaTheme="majorEastAsia" w:hAnsiTheme="majorEastAsia" w:hint="eastAsia"/>
          <w:sz w:val="24"/>
          <w:szCs w:val="24"/>
        </w:rPr>
        <w:t>、および収益性向上を図るため、</w:t>
      </w:r>
      <w:r w:rsidR="00CE7B9D" w:rsidRPr="00600879">
        <w:rPr>
          <w:rFonts w:asciiTheme="majorEastAsia" w:eastAsiaTheme="majorEastAsia" w:hAnsiTheme="majorEastAsia" w:hint="eastAsia"/>
          <w:sz w:val="24"/>
          <w:szCs w:val="24"/>
        </w:rPr>
        <w:t>小麦</w:t>
      </w:r>
      <w:r w:rsidRPr="00600879">
        <w:rPr>
          <w:rFonts w:asciiTheme="majorEastAsia" w:eastAsiaTheme="majorEastAsia" w:hAnsiTheme="majorEastAsia" w:hint="eastAsia"/>
          <w:sz w:val="24"/>
          <w:szCs w:val="24"/>
        </w:rPr>
        <w:t>、</w:t>
      </w:r>
      <w:r w:rsidR="00CE7B9D" w:rsidRPr="00600879">
        <w:rPr>
          <w:rFonts w:asciiTheme="majorEastAsia" w:eastAsiaTheme="majorEastAsia" w:hAnsiTheme="majorEastAsia" w:hint="eastAsia"/>
          <w:sz w:val="24"/>
          <w:szCs w:val="24"/>
        </w:rPr>
        <w:t>大豆</w:t>
      </w:r>
      <w:r w:rsidRPr="00600879">
        <w:rPr>
          <w:rFonts w:asciiTheme="majorEastAsia" w:eastAsiaTheme="majorEastAsia" w:hAnsiTheme="majorEastAsia" w:hint="eastAsia"/>
          <w:sz w:val="24"/>
          <w:szCs w:val="24"/>
        </w:rPr>
        <w:t>、雑穀、飼料作物など</w:t>
      </w:r>
      <w:r w:rsidR="00CE7B9D" w:rsidRPr="00600879">
        <w:rPr>
          <w:rFonts w:asciiTheme="majorEastAsia" w:eastAsiaTheme="majorEastAsia" w:hAnsiTheme="majorEastAsia" w:hint="eastAsia"/>
          <w:sz w:val="24"/>
          <w:szCs w:val="24"/>
        </w:rPr>
        <w:t>の作付も推進していく</w:t>
      </w:r>
      <w:r w:rsidR="006C47BF" w:rsidRPr="00600879">
        <w:rPr>
          <w:rFonts w:asciiTheme="majorEastAsia" w:eastAsiaTheme="majorEastAsia" w:hAnsiTheme="majorEastAsia" w:hint="eastAsia"/>
          <w:sz w:val="24"/>
          <w:szCs w:val="24"/>
        </w:rPr>
        <w:t>。</w:t>
      </w:r>
    </w:p>
    <w:p w:rsidR="00E90BAA" w:rsidRPr="00600879" w:rsidRDefault="00E90BAA" w:rsidP="00CE7B9D">
      <w:pPr>
        <w:jc w:val="left"/>
        <w:rPr>
          <w:rFonts w:asciiTheme="majorEastAsia" w:eastAsiaTheme="majorEastAsia" w:hAnsiTheme="majorEastAsia"/>
          <w:b/>
          <w:bCs/>
          <w:sz w:val="24"/>
          <w:szCs w:val="24"/>
        </w:rPr>
      </w:pPr>
    </w:p>
    <w:p w:rsidR="00CE7B9D" w:rsidRPr="00600879" w:rsidRDefault="00CE7B9D" w:rsidP="00CE7B9D">
      <w:pPr>
        <w:jc w:val="left"/>
        <w:rPr>
          <w:rFonts w:asciiTheme="majorEastAsia" w:eastAsiaTheme="majorEastAsia" w:hAnsiTheme="majorEastAsia"/>
          <w:b/>
          <w:bCs/>
          <w:sz w:val="24"/>
          <w:szCs w:val="24"/>
        </w:rPr>
      </w:pPr>
    </w:p>
    <w:p w:rsidR="000673EE" w:rsidRPr="00600879" w:rsidRDefault="00931F7C" w:rsidP="00CE7B9D">
      <w:pPr>
        <w:jc w:val="left"/>
        <w:rPr>
          <w:rFonts w:asciiTheme="majorEastAsia" w:eastAsiaTheme="majorEastAsia" w:hAnsiTheme="majorEastAsia"/>
          <w:b/>
          <w:bCs/>
          <w:sz w:val="28"/>
          <w:szCs w:val="28"/>
        </w:rPr>
      </w:pPr>
      <w:r w:rsidRPr="00600879">
        <w:rPr>
          <w:rFonts w:asciiTheme="majorEastAsia" w:eastAsiaTheme="majorEastAsia" w:hAnsiTheme="majorEastAsia" w:hint="eastAsia"/>
          <w:b/>
          <w:bCs/>
          <w:noProof/>
          <w:sz w:val="28"/>
          <w:szCs w:val="28"/>
        </w:rPr>
        <mc:AlternateContent>
          <mc:Choice Requires="wps">
            <w:drawing>
              <wp:anchor distT="0" distB="0" distL="114300" distR="114300" simplePos="0" relativeHeight="251661312" behindDoc="0" locked="0" layoutInCell="1" allowOverlap="1" wp14:anchorId="34A77E18" wp14:editId="189D1BDD">
                <wp:simplePos x="0" y="0"/>
                <wp:positionH relativeFrom="margin">
                  <wp:posOffset>0</wp:posOffset>
                </wp:positionH>
                <wp:positionV relativeFrom="paragraph">
                  <wp:posOffset>10160</wp:posOffset>
                </wp:positionV>
                <wp:extent cx="6038850" cy="400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6038850" cy="4000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282C70" id="正方形/長方形 2" o:spid="_x0000_s1026" style="position:absolute;left:0;text-align:left;margin-left:0;margin-top:.8pt;width:475.5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" filled="f" strokecolor="black [3213]" strokeweight="1pt">
                <w10:wrap anchorx="margin"/>
              </v:rect>
            </w:pict>
          </mc:Fallback>
        </mc:AlternateContent>
      </w:r>
      <w:r w:rsidR="000673EE" w:rsidRPr="00600879">
        <w:rPr>
          <w:rFonts w:asciiTheme="majorEastAsia" w:eastAsiaTheme="majorEastAsia" w:hAnsiTheme="majorEastAsia" w:hint="eastAsia"/>
          <w:b/>
          <w:bCs/>
          <w:sz w:val="28"/>
          <w:szCs w:val="28"/>
        </w:rPr>
        <w:t>３　畑地化を含めた水田の有効活用に向けた産地としての取組方針・目標</w:t>
      </w:r>
    </w:p>
    <w:p w:rsidR="00CE7B9D" w:rsidRPr="00600879" w:rsidRDefault="00CE7B9D" w:rsidP="00CE7B9D">
      <w:pPr>
        <w:jc w:val="left"/>
        <w:rPr>
          <w:rFonts w:asciiTheme="majorEastAsia" w:eastAsiaTheme="majorEastAsia" w:hAnsiTheme="majorEastAsia"/>
          <w:b/>
          <w:bCs/>
          <w:sz w:val="24"/>
          <w:szCs w:val="24"/>
        </w:rPr>
      </w:pPr>
    </w:p>
    <w:p w:rsidR="000673EE" w:rsidRPr="00600879" w:rsidRDefault="000673EE" w:rsidP="00CE7B9D">
      <w:pPr>
        <w:jc w:val="left"/>
        <w:rPr>
          <w:rFonts w:asciiTheme="majorEastAsia" w:eastAsiaTheme="majorEastAsia" w:hAnsiTheme="majorEastAsia"/>
          <w:b/>
          <w:bCs/>
          <w:sz w:val="24"/>
          <w:szCs w:val="24"/>
        </w:rPr>
      </w:pPr>
      <w:r w:rsidRPr="00600879">
        <w:rPr>
          <w:rFonts w:asciiTheme="majorEastAsia" w:eastAsiaTheme="majorEastAsia" w:hAnsiTheme="majorEastAsia" w:hint="eastAsia"/>
          <w:b/>
          <w:bCs/>
          <w:sz w:val="24"/>
          <w:szCs w:val="24"/>
        </w:rPr>
        <w:t>〇水田の利用状況の点検方針・点検結果を踏まえた対応方針</w:t>
      </w:r>
      <w:r w:rsidR="006C47BF" w:rsidRPr="00600879">
        <w:rPr>
          <w:rFonts w:asciiTheme="majorEastAsia" w:eastAsiaTheme="majorEastAsia" w:hAnsiTheme="majorEastAsia" w:hint="eastAsia"/>
          <w:b/>
          <w:bCs/>
          <w:sz w:val="24"/>
          <w:szCs w:val="24"/>
        </w:rPr>
        <w:t>（必須）</w:t>
      </w:r>
    </w:p>
    <w:p w:rsidR="006C47BF" w:rsidRPr="00600879" w:rsidRDefault="000673EE" w:rsidP="00CE7B9D">
      <w:pPr>
        <w:jc w:val="left"/>
        <w:rPr>
          <w:rFonts w:asciiTheme="majorEastAsia" w:eastAsiaTheme="majorEastAsia" w:hAnsiTheme="majorEastAsia"/>
          <w:sz w:val="24"/>
          <w:szCs w:val="24"/>
        </w:rPr>
      </w:pPr>
      <w:r w:rsidRPr="00600879">
        <w:rPr>
          <w:rFonts w:asciiTheme="majorEastAsia" w:eastAsiaTheme="majorEastAsia" w:hAnsiTheme="majorEastAsia" w:hint="eastAsia"/>
          <w:b/>
          <w:bCs/>
          <w:sz w:val="24"/>
          <w:szCs w:val="24"/>
        </w:rPr>
        <w:t xml:space="preserve">　</w:t>
      </w:r>
      <w:r w:rsidRPr="00600879">
        <w:rPr>
          <w:rFonts w:asciiTheme="majorEastAsia" w:eastAsiaTheme="majorEastAsia" w:hAnsiTheme="majorEastAsia" w:hint="eastAsia"/>
          <w:sz w:val="24"/>
          <w:szCs w:val="24"/>
        </w:rPr>
        <w:t>平成３０年より畑地化の取組を行い、令和２年までに約270</w:t>
      </w:r>
      <w:r w:rsidRPr="00600879">
        <w:rPr>
          <w:rFonts w:asciiTheme="majorEastAsia" w:eastAsiaTheme="majorEastAsia" w:hAnsiTheme="majorEastAsia"/>
          <w:sz w:val="24"/>
          <w:szCs w:val="24"/>
        </w:rPr>
        <w:t>ha</w:t>
      </w:r>
      <w:r w:rsidR="006C47BF" w:rsidRPr="00600879">
        <w:rPr>
          <w:rFonts w:asciiTheme="majorEastAsia" w:eastAsiaTheme="majorEastAsia" w:hAnsiTheme="majorEastAsia" w:hint="eastAsia"/>
          <w:sz w:val="24"/>
          <w:szCs w:val="24"/>
        </w:rPr>
        <w:t>の水田を畑地化し、水稲作に活用される見込みのない水田面積は少なくなった。</w:t>
      </w:r>
    </w:p>
    <w:p w:rsidR="000673EE" w:rsidRPr="00600879" w:rsidRDefault="006C47BF" w:rsidP="006C47BF">
      <w:pPr>
        <w:ind w:firstLineChars="100" w:firstLine="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今後は、水稲作付面積の維持を図り、水稲を組み入れた作付体系を確保していくよう努めていく。</w:t>
      </w:r>
    </w:p>
    <w:p w:rsidR="000673EE" w:rsidRPr="00600879" w:rsidRDefault="000673EE" w:rsidP="00CE7B9D">
      <w:pPr>
        <w:jc w:val="left"/>
        <w:rPr>
          <w:rFonts w:asciiTheme="majorEastAsia" w:eastAsiaTheme="majorEastAsia" w:hAnsiTheme="majorEastAsia"/>
          <w:b/>
          <w:bCs/>
          <w:sz w:val="24"/>
          <w:szCs w:val="24"/>
        </w:rPr>
      </w:pPr>
    </w:p>
    <w:p w:rsidR="00931F7C" w:rsidRPr="00600879" w:rsidRDefault="00931F7C" w:rsidP="00CE7B9D">
      <w:pPr>
        <w:jc w:val="left"/>
        <w:rPr>
          <w:rFonts w:asciiTheme="majorEastAsia" w:eastAsiaTheme="majorEastAsia" w:hAnsiTheme="majorEastAsia"/>
          <w:b/>
          <w:bCs/>
          <w:sz w:val="24"/>
          <w:szCs w:val="24"/>
        </w:rPr>
      </w:pPr>
    </w:p>
    <w:p w:rsidR="00931F7C" w:rsidRPr="00600879" w:rsidRDefault="00931F7C" w:rsidP="00CE7B9D">
      <w:pPr>
        <w:jc w:val="left"/>
        <w:rPr>
          <w:rFonts w:asciiTheme="majorEastAsia" w:eastAsiaTheme="majorEastAsia" w:hAnsiTheme="majorEastAsia"/>
          <w:b/>
          <w:bCs/>
          <w:sz w:val="24"/>
          <w:szCs w:val="24"/>
        </w:rPr>
      </w:pPr>
    </w:p>
    <w:p w:rsidR="00931F7C" w:rsidRPr="00600879" w:rsidRDefault="00931F7C" w:rsidP="00CE7B9D">
      <w:pPr>
        <w:jc w:val="left"/>
        <w:rPr>
          <w:rFonts w:asciiTheme="majorEastAsia" w:eastAsiaTheme="majorEastAsia" w:hAnsiTheme="majorEastAsia"/>
          <w:b/>
          <w:bCs/>
          <w:sz w:val="24"/>
          <w:szCs w:val="24"/>
        </w:rPr>
      </w:pPr>
    </w:p>
    <w:p w:rsidR="00931F7C" w:rsidRPr="00600879" w:rsidRDefault="00931F7C" w:rsidP="00CE7B9D">
      <w:pPr>
        <w:jc w:val="left"/>
        <w:rPr>
          <w:rFonts w:asciiTheme="majorEastAsia" w:eastAsiaTheme="majorEastAsia" w:hAnsiTheme="majorEastAsia"/>
          <w:b/>
          <w:bCs/>
          <w:sz w:val="24"/>
          <w:szCs w:val="24"/>
        </w:rPr>
      </w:pPr>
    </w:p>
    <w:p w:rsidR="00A97908" w:rsidRPr="00600879" w:rsidRDefault="00406E9A" w:rsidP="00A97908">
      <w:pPr>
        <w:jc w:val="left"/>
        <w:rPr>
          <w:rFonts w:asciiTheme="majorEastAsia" w:eastAsiaTheme="majorEastAsia" w:hAnsiTheme="majorEastAsia"/>
          <w:b/>
          <w:bCs/>
          <w:sz w:val="28"/>
          <w:szCs w:val="28"/>
          <w:bdr w:val="single" w:sz="4" w:space="0" w:color="000000" w:frame="1"/>
        </w:rPr>
      </w:pPr>
      <w:r w:rsidRPr="00600879">
        <w:rPr>
          <w:rFonts w:asciiTheme="majorEastAsia" w:eastAsiaTheme="majorEastAsia" w:hAnsiTheme="majorEastAsia" w:hint="eastAsia"/>
          <w:b/>
          <w:bCs/>
          <w:sz w:val="28"/>
          <w:szCs w:val="28"/>
          <w:bdr w:val="single" w:sz="4" w:space="0" w:color="000000" w:frame="1"/>
        </w:rPr>
        <w:lastRenderedPageBreak/>
        <w:t>４</w:t>
      </w:r>
      <w:r w:rsidR="00A97908" w:rsidRPr="00600879">
        <w:rPr>
          <w:rFonts w:asciiTheme="majorEastAsia" w:eastAsiaTheme="majorEastAsia" w:hAnsiTheme="majorEastAsia" w:hint="eastAsia"/>
          <w:b/>
          <w:bCs/>
          <w:sz w:val="28"/>
          <w:szCs w:val="28"/>
          <w:bdr w:val="single" w:sz="4" w:space="0" w:color="000000" w:frame="1"/>
        </w:rPr>
        <w:t xml:space="preserve">　作物ごとの取組方針等</w:t>
      </w:r>
    </w:p>
    <w:p w:rsidR="00A92913" w:rsidRPr="00600879" w:rsidRDefault="00A92913" w:rsidP="00A92913">
      <w:pPr>
        <w:ind w:leftChars="114" w:left="239" w:firstLineChars="100" w:firstLine="240"/>
        <w:jc w:val="left"/>
        <w:rPr>
          <w:rFonts w:ascii="ＭＳ ゴシック" w:eastAsia="ＭＳ ゴシック" w:hAnsi="ＭＳ ゴシック"/>
          <w:sz w:val="24"/>
          <w:szCs w:val="24"/>
        </w:rPr>
      </w:pPr>
      <w:r w:rsidRPr="00600879">
        <w:rPr>
          <w:rFonts w:ascii="ＭＳ ゴシック" w:eastAsia="ＭＳ ゴシック" w:hAnsi="ＭＳ ゴシック" w:hint="eastAsia"/>
          <w:sz w:val="24"/>
          <w:szCs w:val="24"/>
        </w:rPr>
        <w:t>本町の約</w:t>
      </w:r>
      <w:r w:rsidRPr="00600879">
        <w:rPr>
          <w:rFonts w:ascii="ＭＳ ゴシック" w:eastAsia="ＭＳ ゴシック" w:hAnsi="ＭＳ ゴシック"/>
          <w:sz w:val="24"/>
          <w:szCs w:val="24"/>
        </w:rPr>
        <w:t>1,</w:t>
      </w:r>
      <w:r w:rsidR="00481BED" w:rsidRPr="00600879">
        <w:rPr>
          <w:rFonts w:ascii="ＭＳ ゴシック" w:eastAsia="ＭＳ ゴシック" w:hAnsi="ＭＳ ゴシック" w:hint="eastAsia"/>
          <w:sz w:val="24"/>
          <w:szCs w:val="24"/>
        </w:rPr>
        <w:t>2</w:t>
      </w:r>
      <w:r w:rsidR="00E77D65" w:rsidRPr="00600879">
        <w:rPr>
          <w:rFonts w:ascii="ＭＳ ゴシック" w:eastAsia="ＭＳ ゴシック" w:hAnsi="ＭＳ ゴシック" w:hint="eastAsia"/>
          <w:sz w:val="24"/>
          <w:szCs w:val="24"/>
        </w:rPr>
        <w:t>00</w:t>
      </w:r>
      <w:r w:rsidRPr="00600879">
        <w:rPr>
          <w:rFonts w:ascii="ＭＳ ゴシック" w:eastAsia="ＭＳ ゴシック" w:hAnsi="ＭＳ ゴシック"/>
          <w:sz w:val="24"/>
          <w:szCs w:val="24"/>
        </w:rPr>
        <w:t>ha</w:t>
      </w:r>
      <w:r w:rsidRPr="00600879">
        <w:rPr>
          <w:rFonts w:ascii="ＭＳ ゴシック" w:eastAsia="ＭＳ ゴシック" w:hAnsi="ＭＳ ゴシック" w:hint="eastAsia"/>
          <w:sz w:val="24"/>
          <w:szCs w:val="24"/>
        </w:rPr>
        <w:t>の水田について、水稲作付</w:t>
      </w:r>
      <w:r w:rsidR="00F97B47" w:rsidRPr="00600879">
        <w:rPr>
          <w:rFonts w:ascii="ＭＳ ゴシック" w:eastAsia="ＭＳ ゴシック" w:hAnsi="ＭＳ ゴシック" w:hint="eastAsia"/>
          <w:sz w:val="24"/>
          <w:szCs w:val="24"/>
        </w:rPr>
        <w:t>け</w:t>
      </w:r>
      <w:r w:rsidRPr="00600879">
        <w:rPr>
          <w:rFonts w:ascii="ＭＳ ゴシック" w:eastAsia="ＭＳ ゴシック" w:hAnsi="ＭＳ ゴシック" w:hint="eastAsia"/>
          <w:sz w:val="24"/>
          <w:szCs w:val="24"/>
        </w:rPr>
        <w:t>においては幌加内南地区での作付</w:t>
      </w:r>
      <w:r w:rsidR="00F97B47" w:rsidRPr="00600879">
        <w:rPr>
          <w:rFonts w:ascii="ＭＳ ゴシック" w:eastAsia="ＭＳ ゴシック" w:hAnsi="ＭＳ ゴシック" w:hint="eastAsia"/>
          <w:sz w:val="24"/>
          <w:szCs w:val="24"/>
        </w:rPr>
        <w:t>け</w:t>
      </w:r>
      <w:r w:rsidRPr="00600879">
        <w:rPr>
          <w:rFonts w:ascii="ＭＳ ゴシック" w:eastAsia="ＭＳ ゴシック" w:hAnsi="ＭＳ ゴシック" w:hint="eastAsia"/>
          <w:sz w:val="24"/>
          <w:szCs w:val="24"/>
        </w:rPr>
        <w:t>を基本とし、産地交付金を有効に活用しながら、輪作体系の確立を図り、作物生産の維持・拡大を図ることとする。</w:t>
      </w:r>
    </w:p>
    <w:p w:rsidR="00A97908" w:rsidRPr="00600879" w:rsidRDefault="00A97908" w:rsidP="00A97908">
      <w:pPr>
        <w:jc w:val="left"/>
        <w:rPr>
          <w:rFonts w:asciiTheme="majorEastAsia" w:eastAsiaTheme="majorEastAsia" w:hAnsiTheme="majorEastAsia"/>
          <w:sz w:val="24"/>
          <w:szCs w:val="24"/>
        </w:rPr>
      </w:pPr>
    </w:p>
    <w:p w:rsidR="00A97908" w:rsidRPr="00600879" w:rsidRDefault="00A97908"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（１）主食用米</w:t>
      </w:r>
    </w:p>
    <w:p w:rsidR="00A92913" w:rsidRPr="00600879" w:rsidRDefault="00A92913" w:rsidP="00A92913">
      <w:pPr>
        <w:ind w:left="240" w:hangingChars="100" w:hanging="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w:t>
      </w:r>
      <w:r w:rsidRPr="00600879">
        <w:rPr>
          <w:rFonts w:ascii="ＭＳ ゴシック" w:eastAsia="ＭＳ ゴシック" w:hAnsi="ＭＳ ゴシック" w:hint="eastAsia"/>
          <w:sz w:val="24"/>
          <w:szCs w:val="24"/>
        </w:rPr>
        <w:t>もち米の生産を主として、良質なもち米を安定生産し、もち米団地としての機能を発揮してもち米の生産を行う。道内外における産地指定の継続および新規取得を目指しニーズに合わせた生産と安定取引の推進を図る。</w:t>
      </w:r>
    </w:p>
    <w:p w:rsidR="00A92913" w:rsidRPr="00600879" w:rsidRDefault="00A92913" w:rsidP="00A92913">
      <w:pPr>
        <w:jc w:val="left"/>
        <w:rPr>
          <w:rFonts w:asciiTheme="majorEastAsia" w:eastAsiaTheme="majorEastAsia" w:hAnsiTheme="majorEastAsia"/>
          <w:sz w:val="24"/>
          <w:szCs w:val="24"/>
        </w:rPr>
      </w:pPr>
    </w:p>
    <w:p w:rsidR="00A97908" w:rsidRPr="00600879" w:rsidRDefault="00A97908"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（２）</w:t>
      </w:r>
      <w:r w:rsidR="00B42131" w:rsidRPr="00600879">
        <w:rPr>
          <w:rFonts w:asciiTheme="majorEastAsia" w:eastAsiaTheme="majorEastAsia" w:hAnsiTheme="majorEastAsia" w:hint="eastAsia"/>
          <w:sz w:val="24"/>
          <w:szCs w:val="24"/>
        </w:rPr>
        <w:t>新規需要</w:t>
      </w:r>
      <w:r w:rsidRPr="00600879">
        <w:rPr>
          <w:rFonts w:asciiTheme="majorEastAsia" w:eastAsiaTheme="majorEastAsia" w:hAnsiTheme="majorEastAsia" w:hint="eastAsia"/>
          <w:sz w:val="24"/>
          <w:szCs w:val="24"/>
        </w:rPr>
        <w:t>米</w:t>
      </w:r>
    </w:p>
    <w:p w:rsidR="00A97908" w:rsidRPr="00600879" w:rsidRDefault="00A97908"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ア　飼料用米</w:t>
      </w:r>
    </w:p>
    <w:p w:rsidR="00A92913" w:rsidRPr="00600879" w:rsidRDefault="00A97908" w:rsidP="00A92913">
      <w:pPr>
        <w:ind w:left="720" w:hangingChars="300" w:hanging="720"/>
        <w:jc w:val="left"/>
        <w:rPr>
          <w:rFonts w:ascii="ＭＳ ゴシック" w:eastAsia="ＭＳ ゴシック" w:hAnsi="ＭＳ ゴシック"/>
          <w:sz w:val="24"/>
          <w:szCs w:val="24"/>
        </w:rPr>
      </w:pPr>
      <w:r w:rsidRPr="00600879">
        <w:rPr>
          <w:rFonts w:asciiTheme="majorEastAsia" w:eastAsiaTheme="majorEastAsia" w:hAnsiTheme="majorEastAsia" w:hint="eastAsia"/>
          <w:sz w:val="24"/>
          <w:szCs w:val="24"/>
        </w:rPr>
        <w:t xml:space="preserve">　　</w:t>
      </w:r>
      <w:r w:rsidR="00A92913" w:rsidRPr="00600879">
        <w:rPr>
          <w:rFonts w:asciiTheme="majorEastAsia" w:eastAsiaTheme="majorEastAsia" w:hAnsiTheme="majorEastAsia" w:hint="eastAsia"/>
          <w:sz w:val="24"/>
          <w:szCs w:val="24"/>
        </w:rPr>
        <w:t xml:space="preserve">　　</w:t>
      </w:r>
      <w:r w:rsidR="00A92913" w:rsidRPr="00600879">
        <w:rPr>
          <w:rFonts w:ascii="ＭＳ ゴシック" w:eastAsia="ＭＳ ゴシック" w:hAnsi="ＭＳ ゴシック" w:hint="eastAsia"/>
          <w:sz w:val="24"/>
          <w:szCs w:val="24"/>
        </w:rPr>
        <w:t>現状は主食用米をベースに栽培を基本としているが、産地交付金を活用した中での収益確保が妥当となればシフトしていく可能性はあるが、ビジョンとしては想定していない。</w:t>
      </w:r>
    </w:p>
    <w:p w:rsidR="00A97908" w:rsidRPr="00600879" w:rsidRDefault="00A97908" w:rsidP="00A97908">
      <w:pPr>
        <w:jc w:val="left"/>
        <w:rPr>
          <w:rFonts w:asciiTheme="majorEastAsia" w:eastAsiaTheme="majorEastAsia" w:hAnsiTheme="majorEastAsia"/>
          <w:sz w:val="24"/>
          <w:szCs w:val="24"/>
        </w:rPr>
      </w:pPr>
    </w:p>
    <w:p w:rsidR="00A97908" w:rsidRPr="00600879" w:rsidRDefault="00A97908"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イ　米粉用米</w:t>
      </w:r>
    </w:p>
    <w:p w:rsidR="00A92913" w:rsidRPr="00600879" w:rsidRDefault="00A92913" w:rsidP="00A92913">
      <w:pPr>
        <w:ind w:left="720" w:hangingChars="300" w:hanging="720"/>
        <w:jc w:val="left"/>
        <w:rPr>
          <w:rFonts w:ascii="ＭＳ ゴシック" w:eastAsia="ＭＳ ゴシック" w:hAnsi="ＭＳ ゴシック"/>
          <w:sz w:val="24"/>
          <w:szCs w:val="24"/>
        </w:rPr>
      </w:pPr>
      <w:r w:rsidRPr="00600879">
        <w:rPr>
          <w:rFonts w:asciiTheme="majorEastAsia" w:eastAsiaTheme="majorEastAsia" w:hAnsiTheme="majorEastAsia" w:hint="eastAsia"/>
          <w:sz w:val="24"/>
          <w:szCs w:val="24"/>
        </w:rPr>
        <w:t xml:space="preserve">　　　　</w:t>
      </w:r>
      <w:r w:rsidRPr="00600879">
        <w:rPr>
          <w:rFonts w:ascii="ＭＳ ゴシック" w:eastAsia="ＭＳ ゴシック" w:hAnsi="ＭＳ ゴシック" w:hint="eastAsia"/>
          <w:sz w:val="24"/>
          <w:szCs w:val="24"/>
        </w:rPr>
        <w:t>現状では主食用米をベースに栽培を基本としているが、産地交付金を活用した中での収益確保が妥当となればシフトしていく可能性はあるが、ビジョンとしては想定していない。</w:t>
      </w:r>
    </w:p>
    <w:p w:rsidR="00A97908" w:rsidRPr="00600879" w:rsidRDefault="00A97908" w:rsidP="00A97908">
      <w:pPr>
        <w:jc w:val="left"/>
        <w:rPr>
          <w:rFonts w:asciiTheme="majorEastAsia" w:eastAsiaTheme="majorEastAsia" w:hAnsiTheme="majorEastAsia"/>
          <w:sz w:val="24"/>
          <w:szCs w:val="24"/>
        </w:rPr>
      </w:pPr>
    </w:p>
    <w:p w:rsidR="00A97908" w:rsidRPr="00600879" w:rsidRDefault="00A97908"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ウ　新市場開拓用米</w:t>
      </w:r>
    </w:p>
    <w:p w:rsidR="00A92913" w:rsidRPr="00600879" w:rsidRDefault="00A92913" w:rsidP="00A92913">
      <w:pPr>
        <w:ind w:left="720" w:hangingChars="300" w:hanging="720"/>
        <w:jc w:val="left"/>
        <w:rPr>
          <w:rFonts w:ascii="ＭＳ ゴシック" w:eastAsia="ＭＳ ゴシック" w:hAnsi="ＭＳ ゴシック"/>
          <w:sz w:val="24"/>
          <w:szCs w:val="24"/>
        </w:rPr>
      </w:pPr>
      <w:r w:rsidRPr="00600879">
        <w:rPr>
          <w:rFonts w:asciiTheme="majorEastAsia" w:eastAsiaTheme="majorEastAsia" w:hAnsiTheme="majorEastAsia" w:hint="eastAsia"/>
          <w:sz w:val="24"/>
          <w:szCs w:val="24"/>
        </w:rPr>
        <w:t xml:space="preserve">　　　　</w:t>
      </w:r>
      <w:r w:rsidRPr="00600879">
        <w:rPr>
          <w:rFonts w:ascii="ＭＳ ゴシック" w:eastAsia="ＭＳ ゴシック" w:hAnsi="ＭＳ ゴシック" w:hint="eastAsia"/>
          <w:sz w:val="24"/>
          <w:szCs w:val="24"/>
        </w:rPr>
        <w:t>現状では主食用米をベースに栽培を基本としているが、産地交付金を活用した中での収益確保が妥当となればシフトしていく可能性はあるが、ビジョンとしては想定していない。</w:t>
      </w:r>
    </w:p>
    <w:p w:rsidR="00A97908" w:rsidRPr="00600879" w:rsidRDefault="00A97908" w:rsidP="00A97908">
      <w:pPr>
        <w:jc w:val="left"/>
        <w:rPr>
          <w:rFonts w:asciiTheme="majorEastAsia" w:eastAsiaTheme="majorEastAsia" w:hAnsiTheme="majorEastAsia"/>
          <w:sz w:val="24"/>
          <w:szCs w:val="24"/>
        </w:rPr>
      </w:pPr>
    </w:p>
    <w:p w:rsidR="00A97908" w:rsidRPr="00600879" w:rsidRDefault="00A97908"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エ　WCS用稲</w:t>
      </w:r>
    </w:p>
    <w:p w:rsidR="00A92913" w:rsidRPr="00600879" w:rsidRDefault="00A92913" w:rsidP="00A92913">
      <w:pPr>
        <w:ind w:left="720" w:hangingChars="300" w:hanging="720"/>
        <w:jc w:val="left"/>
        <w:rPr>
          <w:rFonts w:ascii="ＭＳ ゴシック" w:eastAsia="ＭＳ ゴシック" w:hAnsi="ＭＳ ゴシック"/>
          <w:sz w:val="24"/>
          <w:szCs w:val="24"/>
        </w:rPr>
      </w:pPr>
      <w:r w:rsidRPr="00600879">
        <w:rPr>
          <w:rFonts w:asciiTheme="majorEastAsia" w:eastAsiaTheme="majorEastAsia" w:hAnsiTheme="majorEastAsia" w:hint="eastAsia"/>
          <w:sz w:val="24"/>
          <w:szCs w:val="24"/>
        </w:rPr>
        <w:t xml:space="preserve">　　　　</w:t>
      </w:r>
      <w:r w:rsidRPr="00600879">
        <w:rPr>
          <w:rFonts w:ascii="ＭＳ ゴシック" w:eastAsia="ＭＳ ゴシック" w:hAnsi="ＭＳ ゴシック" w:hint="eastAsia"/>
          <w:sz w:val="24"/>
          <w:szCs w:val="24"/>
        </w:rPr>
        <w:t>当該地域の酪農経営での需要があり、転作作物の一部として現在も取り組みを行っている。今後も国からの直接支払交付金を受け水田のフル活用を推進し現況面積の確保及び拡大推進を図る。</w:t>
      </w:r>
    </w:p>
    <w:p w:rsidR="00A97908" w:rsidRPr="00600879" w:rsidRDefault="00A97908" w:rsidP="00A97908">
      <w:pPr>
        <w:jc w:val="left"/>
        <w:rPr>
          <w:rFonts w:asciiTheme="majorEastAsia" w:eastAsiaTheme="majorEastAsia" w:hAnsiTheme="majorEastAsia"/>
          <w:sz w:val="24"/>
          <w:szCs w:val="24"/>
        </w:rPr>
      </w:pPr>
    </w:p>
    <w:p w:rsidR="00A97908" w:rsidRPr="00600879" w:rsidRDefault="00A97908"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w:t>
      </w:r>
      <w:r w:rsidR="00327C16" w:rsidRPr="00600879">
        <w:rPr>
          <w:rFonts w:asciiTheme="majorEastAsia" w:eastAsiaTheme="majorEastAsia" w:hAnsiTheme="majorEastAsia" w:hint="eastAsia"/>
          <w:sz w:val="24"/>
          <w:szCs w:val="24"/>
        </w:rPr>
        <w:t>オ</w:t>
      </w:r>
      <w:r w:rsidRPr="00600879">
        <w:rPr>
          <w:rFonts w:asciiTheme="majorEastAsia" w:eastAsiaTheme="majorEastAsia" w:hAnsiTheme="majorEastAsia" w:hint="eastAsia"/>
          <w:sz w:val="24"/>
          <w:szCs w:val="24"/>
        </w:rPr>
        <w:t xml:space="preserve">　備蓄米</w:t>
      </w:r>
    </w:p>
    <w:p w:rsidR="00A92913" w:rsidRPr="00600879" w:rsidRDefault="00A92913" w:rsidP="00A92913">
      <w:pPr>
        <w:ind w:left="720" w:hangingChars="300" w:hanging="720"/>
        <w:jc w:val="left"/>
        <w:rPr>
          <w:rFonts w:ascii="ＭＳ ゴシック" w:eastAsia="ＭＳ ゴシック" w:hAnsi="ＭＳ ゴシック"/>
          <w:sz w:val="24"/>
          <w:szCs w:val="24"/>
        </w:rPr>
      </w:pPr>
      <w:r w:rsidRPr="00600879">
        <w:rPr>
          <w:rFonts w:asciiTheme="majorEastAsia" w:eastAsiaTheme="majorEastAsia" w:hAnsiTheme="majorEastAsia" w:hint="eastAsia"/>
          <w:sz w:val="24"/>
          <w:szCs w:val="24"/>
        </w:rPr>
        <w:t xml:space="preserve">　　　　</w:t>
      </w:r>
      <w:r w:rsidRPr="00600879">
        <w:rPr>
          <w:rFonts w:ascii="ＭＳ ゴシック" w:eastAsia="ＭＳ ゴシック" w:hAnsi="ＭＳ ゴシック" w:hint="eastAsia"/>
          <w:sz w:val="24"/>
          <w:szCs w:val="24"/>
        </w:rPr>
        <w:t>現状では主食用米をベースに栽培を基本としているが、産地交付金を活用した中での収益確保が妥当となればシフトしていく可能性はあるが、ビジョンとしては想定していない。</w:t>
      </w:r>
    </w:p>
    <w:p w:rsidR="00A97908" w:rsidRPr="00600879" w:rsidRDefault="00A97908" w:rsidP="00A97908">
      <w:pPr>
        <w:jc w:val="left"/>
        <w:rPr>
          <w:rFonts w:asciiTheme="majorEastAsia" w:eastAsiaTheme="majorEastAsia" w:hAnsiTheme="majorEastAsia"/>
          <w:sz w:val="24"/>
          <w:szCs w:val="24"/>
        </w:rPr>
      </w:pPr>
    </w:p>
    <w:p w:rsidR="00B42131" w:rsidRPr="00600879" w:rsidRDefault="00B42131"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（３）加工用米</w:t>
      </w:r>
    </w:p>
    <w:p w:rsidR="00B42131" w:rsidRPr="00600879" w:rsidRDefault="00B42131" w:rsidP="00B42131">
      <w:pPr>
        <w:ind w:leftChars="100" w:left="690" w:hangingChars="200" w:hanging="480"/>
        <w:jc w:val="left"/>
        <w:rPr>
          <w:rFonts w:ascii="ＭＳ ゴシック" w:eastAsia="ＭＳ ゴシック" w:hAnsi="ＭＳ ゴシック"/>
          <w:sz w:val="24"/>
          <w:szCs w:val="24"/>
        </w:rPr>
      </w:pPr>
      <w:r w:rsidRPr="00600879">
        <w:rPr>
          <w:rFonts w:asciiTheme="majorEastAsia" w:eastAsiaTheme="majorEastAsia" w:hAnsiTheme="majorEastAsia" w:hint="eastAsia"/>
          <w:sz w:val="24"/>
          <w:szCs w:val="24"/>
        </w:rPr>
        <w:t xml:space="preserve">　　　</w:t>
      </w:r>
      <w:r w:rsidRPr="00600879">
        <w:rPr>
          <w:rFonts w:ascii="ＭＳ ゴシック" w:eastAsia="ＭＳ ゴシック" w:hAnsi="ＭＳ ゴシック" w:hint="eastAsia"/>
          <w:sz w:val="24"/>
          <w:szCs w:val="24"/>
        </w:rPr>
        <w:t>産地交付金を活用しつつ系統販売（ホクレン）による実需者との結びつきを基に、安定した供給を図る。</w:t>
      </w:r>
    </w:p>
    <w:p w:rsidR="00B42131" w:rsidRPr="00600879" w:rsidRDefault="00B42131" w:rsidP="00A97908">
      <w:pPr>
        <w:jc w:val="left"/>
        <w:rPr>
          <w:rFonts w:asciiTheme="majorEastAsia" w:eastAsiaTheme="majorEastAsia" w:hAnsiTheme="majorEastAsia"/>
          <w:sz w:val="24"/>
          <w:szCs w:val="24"/>
        </w:rPr>
      </w:pPr>
    </w:p>
    <w:p w:rsidR="00B42131" w:rsidRPr="00600879" w:rsidRDefault="00B42131" w:rsidP="00A97908">
      <w:pPr>
        <w:jc w:val="left"/>
        <w:rPr>
          <w:rFonts w:asciiTheme="majorEastAsia" w:eastAsiaTheme="majorEastAsia" w:hAnsiTheme="majorEastAsia"/>
          <w:sz w:val="24"/>
          <w:szCs w:val="24"/>
        </w:rPr>
      </w:pPr>
    </w:p>
    <w:p w:rsidR="00A97908" w:rsidRPr="00600879" w:rsidRDefault="00A97908"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w:t>
      </w:r>
      <w:r w:rsidR="00D942A4" w:rsidRPr="00600879">
        <w:rPr>
          <w:rFonts w:asciiTheme="majorEastAsia" w:eastAsiaTheme="majorEastAsia" w:hAnsiTheme="majorEastAsia" w:hint="eastAsia"/>
          <w:sz w:val="24"/>
          <w:szCs w:val="24"/>
        </w:rPr>
        <w:t>４</w:t>
      </w:r>
      <w:r w:rsidRPr="00600879">
        <w:rPr>
          <w:rFonts w:asciiTheme="majorEastAsia" w:eastAsiaTheme="majorEastAsia" w:hAnsiTheme="majorEastAsia" w:hint="eastAsia"/>
          <w:sz w:val="24"/>
          <w:szCs w:val="24"/>
        </w:rPr>
        <w:t>）麦、飼料作物</w:t>
      </w:r>
    </w:p>
    <w:p w:rsidR="008D2DB2" w:rsidRPr="00600879" w:rsidRDefault="00D037D3" w:rsidP="008D2DB2">
      <w:pPr>
        <w:ind w:left="240" w:hangingChars="100" w:hanging="240"/>
        <w:jc w:val="left"/>
        <w:rPr>
          <w:rFonts w:ascii="ＭＳ ゴシック" w:eastAsia="ＭＳ ゴシック" w:hAnsi="ＭＳ ゴシック"/>
          <w:sz w:val="24"/>
          <w:szCs w:val="24"/>
        </w:rPr>
      </w:pPr>
      <w:r w:rsidRPr="00600879">
        <w:rPr>
          <w:rFonts w:asciiTheme="majorEastAsia" w:eastAsiaTheme="majorEastAsia" w:hAnsiTheme="majorEastAsia" w:hint="eastAsia"/>
          <w:sz w:val="24"/>
          <w:szCs w:val="24"/>
        </w:rPr>
        <w:t xml:space="preserve">　　</w:t>
      </w:r>
      <w:r w:rsidR="008D2DB2" w:rsidRPr="00600879">
        <w:rPr>
          <w:rFonts w:ascii="ＭＳ ゴシック" w:eastAsia="ＭＳ ゴシック" w:hAnsi="ＭＳ ゴシック" w:hint="eastAsia"/>
          <w:sz w:val="24"/>
          <w:szCs w:val="24"/>
        </w:rPr>
        <w:t>麦については、共同乾燥調製施設に出荷し、品質の高位平準化・調製作業により高品質な製品の出荷に努めている。一方、生産面においては、病害虫の発生は避けられない。地域により防除の実施等にバラツキがあるため、北海道の定める「防除基準」に基</w:t>
      </w:r>
      <w:r w:rsidR="008D2DB2" w:rsidRPr="00600879">
        <w:rPr>
          <w:rFonts w:ascii="ＭＳ ゴシック" w:eastAsia="ＭＳ ゴシック" w:hAnsi="ＭＳ ゴシック" w:hint="eastAsia"/>
          <w:sz w:val="24"/>
          <w:szCs w:val="24"/>
        </w:rPr>
        <w:lastRenderedPageBreak/>
        <w:t>づき適切な防除を講じ、被害の拡大防止に努めなければならない。</w:t>
      </w:r>
    </w:p>
    <w:p w:rsidR="008D2DB2" w:rsidRPr="00600879" w:rsidRDefault="008D2DB2" w:rsidP="008D2DB2">
      <w:pPr>
        <w:ind w:left="240" w:hangingChars="100" w:hanging="240"/>
        <w:jc w:val="left"/>
        <w:rPr>
          <w:rFonts w:ascii="ＭＳ ゴシック" w:eastAsia="ＭＳ ゴシック" w:hAnsi="ＭＳ ゴシック"/>
          <w:sz w:val="24"/>
          <w:szCs w:val="24"/>
        </w:rPr>
      </w:pPr>
      <w:r w:rsidRPr="00600879">
        <w:rPr>
          <w:rFonts w:ascii="ＭＳ ゴシック" w:eastAsia="ＭＳ ゴシック" w:hAnsi="ＭＳ ゴシック" w:hint="eastAsia"/>
          <w:sz w:val="24"/>
          <w:szCs w:val="24"/>
        </w:rPr>
        <w:t xml:space="preserve">　</w:t>
      </w:r>
      <w:r w:rsidR="005F5D88" w:rsidRPr="00600879">
        <w:rPr>
          <w:rFonts w:ascii="ＭＳ ゴシック" w:eastAsia="ＭＳ ゴシック" w:hAnsi="ＭＳ ゴシック" w:hint="eastAsia"/>
          <w:sz w:val="24"/>
          <w:szCs w:val="24"/>
        </w:rPr>
        <w:t xml:space="preserve">　</w:t>
      </w:r>
      <w:r w:rsidRPr="00600879">
        <w:rPr>
          <w:rFonts w:ascii="ＭＳ ゴシック" w:eastAsia="ＭＳ ゴシック" w:hAnsi="ＭＳ ゴシック" w:hint="eastAsia"/>
          <w:sz w:val="24"/>
          <w:szCs w:val="24"/>
        </w:rPr>
        <w:t>また、品質や収量の年次変動が大きく、農業生産工程管理の持続的な改善活動を行うとともに、安定生産に向けた圃場条件の整備や生産技術の導入、安全・安心に向けた取組みを進める事により、実需者のニーズに応えていく必要がある。</w:t>
      </w:r>
    </w:p>
    <w:p w:rsidR="005F5D88" w:rsidRPr="00600879" w:rsidRDefault="005F5D88" w:rsidP="005F5D88">
      <w:pPr>
        <w:ind w:leftChars="100" w:left="210" w:firstLineChars="100" w:firstLine="240"/>
        <w:jc w:val="left"/>
        <w:rPr>
          <w:rFonts w:ascii="ＭＳ ゴシック" w:eastAsia="ＭＳ ゴシック" w:hAnsi="ＭＳ ゴシック"/>
          <w:sz w:val="24"/>
          <w:szCs w:val="24"/>
        </w:rPr>
      </w:pPr>
      <w:r w:rsidRPr="00600879">
        <w:rPr>
          <w:rFonts w:ascii="ＭＳ ゴシック" w:eastAsia="ＭＳ ゴシック" w:hAnsi="ＭＳ ゴシック" w:hint="eastAsia"/>
          <w:sz w:val="24"/>
          <w:szCs w:val="24"/>
        </w:rPr>
        <w:t>幌加内町は全道随一の積雪量であり、融雪期が遅く融雪水も多いため、当地区内の水田では春先に圃場の乾燥が均一に進みにくく、播種時期が遅れやすい。併せて、水はけが悪く、降雨の際など圃場内のくぼ地に水たまりができることで、生育不良や生育にバラツキ等が生じ、低品位、低収量となるため、それらを改善するために排水対策や均平整地を実施する必要がある。</w:t>
      </w:r>
    </w:p>
    <w:p w:rsidR="00D037D3" w:rsidRPr="00600879" w:rsidRDefault="008D2DB2" w:rsidP="005F5D88">
      <w:pPr>
        <w:ind w:left="240" w:hangingChars="100" w:hanging="240"/>
        <w:jc w:val="left"/>
        <w:rPr>
          <w:rFonts w:ascii="ＭＳ ゴシック" w:eastAsia="ＭＳ ゴシック" w:hAnsi="ＭＳ ゴシック"/>
          <w:sz w:val="24"/>
          <w:szCs w:val="24"/>
        </w:rPr>
      </w:pPr>
      <w:r w:rsidRPr="00600879">
        <w:rPr>
          <w:rFonts w:ascii="ＭＳ ゴシック" w:eastAsia="ＭＳ ゴシック" w:hAnsi="ＭＳ ゴシック" w:hint="eastAsia"/>
          <w:sz w:val="24"/>
          <w:szCs w:val="24"/>
        </w:rPr>
        <w:t xml:space="preserve">　　</w:t>
      </w:r>
      <w:r w:rsidR="00D14D61" w:rsidRPr="00600879">
        <w:rPr>
          <w:rFonts w:ascii="ＭＳ ゴシック" w:eastAsia="ＭＳ ゴシック" w:hAnsi="ＭＳ ゴシック" w:hint="eastAsia"/>
          <w:sz w:val="24"/>
          <w:szCs w:val="24"/>
        </w:rPr>
        <w:t>飼料作物については現状維持を図る。</w:t>
      </w:r>
    </w:p>
    <w:p w:rsidR="00D6543D" w:rsidRPr="00600879" w:rsidRDefault="00D14D61" w:rsidP="00D6543D">
      <w:pPr>
        <w:ind w:left="240" w:hangingChars="100" w:hanging="240"/>
        <w:jc w:val="left"/>
        <w:rPr>
          <w:rFonts w:ascii="ＭＳ ゴシック" w:eastAsia="ＭＳ ゴシック" w:hAnsi="ＭＳ ゴシック"/>
          <w:sz w:val="24"/>
          <w:szCs w:val="24"/>
        </w:rPr>
      </w:pPr>
      <w:r w:rsidRPr="00600879">
        <w:rPr>
          <w:rFonts w:ascii="ＭＳ ゴシック" w:eastAsia="ＭＳ ゴシック" w:hAnsi="ＭＳ ゴシック" w:hint="eastAsia"/>
          <w:sz w:val="24"/>
          <w:szCs w:val="24"/>
        </w:rPr>
        <w:t xml:space="preserve">　</w:t>
      </w:r>
      <w:r w:rsidR="005F5D88" w:rsidRPr="00600879">
        <w:rPr>
          <w:rFonts w:ascii="ＭＳ ゴシック" w:eastAsia="ＭＳ ゴシック" w:hAnsi="ＭＳ ゴシック" w:hint="eastAsia"/>
          <w:sz w:val="24"/>
          <w:szCs w:val="24"/>
        </w:rPr>
        <w:t xml:space="preserve">　</w:t>
      </w:r>
    </w:p>
    <w:p w:rsidR="00A97908" w:rsidRPr="00600879" w:rsidRDefault="008D2DB2"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w:t>
      </w:r>
      <w:r w:rsidR="00931F7C" w:rsidRPr="00600879">
        <w:rPr>
          <w:rFonts w:asciiTheme="majorEastAsia" w:eastAsiaTheme="majorEastAsia" w:hAnsiTheme="majorEastAsia" w:hint="eastAsia"/>
          <w:sz w:val="24"/>
          <w:szCs w:val="24"/>
        </w:rPr>
        <w:t>５</w:t>
      </w:r>
      <w:r w:rsidRPr="00600879">
        <w:rPr>
          <w:rFonts w:asciiTheme="majorEastAsia" w:eastAsiaTheme="majorEastAsia" w:hAnsiTheme="majorEastAsia" w:hint="eastAsia"/>
          <w:sz w:val="24"/>
          <w:szCs w:val="24"/>
        </w:rPr>
        <w:t>）大豆</w:t>
      </w:r>
    </w:p>
    <w:p w:rsidR="008D2DB2" w:rsidRPr="00600879" w:rsidRDefault="008D2DB2" w:rsidP="008D2DB2">
      <w:pPr>
        <w:ind w:left="240" w:hangingChars="100" w:hanging="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大豆については、共同乾燥調製施設に出荷し、品質の高位平準化・調製作業により高品質な製品の出荷に努めている。一方、生産面においては病害虫の発生は避けられない。地域により防除の実施等にバラツキがあるため、北海道の定める「防除基準」に基づき適切な防除を講じ、被害の拡大防止に努めなければならない。</w:t>
      </w:r>
    </w:p>
    <w:p w:rsidR="008D2DB2" w:rsidRPr="00600879" w:rsidRDefault="008D2DB2" w:rsidP="008D2DB2">
      <w:pPr>
        <w:ind w:left="240" w:hangingChars="100" w:hanging="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また、品質や収量の年次変動が大きく、農業生産工程管理の持続的な改善活動を行うとともに、安定生産に向けた圃場条件の整備や生産技術の導入、安全・安心に向けた取組みを進める事により実需者のニーズに応えていく必要がある。</w:t>
      </w:r>
    </w:p>
    <w:p w:rsidR="008D2DB2" w:rsidRPr="00600879" w:rsidRDefault="008D2DB2" w:rsidP="008D2DB2">
      <w:pPr>
        <w:ind w:left="240" w:hangingChars="100" w:hanging="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w:t>
      </w:r>
      <w:r w:rsidR="005F5D88" w:rsidRPr="00600879">
        <w:rPr>
          <w:rFonts w:ascii="ＭＳ ゴシック" w:eastAsia="ＭＳ ゴシック" w:hAnsi="ＭＳ ゴシック" w:hint="eastAsia"/>
          <w:sz w:val="24"/>
          <w:szCs w:val="24"/>
        </w:rPr>
        <w:t>幌加内町は全道随一の積雪量であり、融雪期が遅く融雪水も多いため、当地区内の水田では春先に圃場の乾燥が均一に進みにくく、播種時期が遅れやすい。併せて、</w:t>
      </w:r>
      <w:r w:rsidRPr="00600879">
        <w:rPr>
          <w:rFonts w:asciiTheme="majorEastAsia" w:eastAsiaTheme="majorEastAsia" w:hAnsiTheme="majorEastAsia" w:hint="eastAsia"/>
          <w:sz w:val="24"/>
          <w:szCs w:val="24"/>
        </w:rPr>
        <w:t xml:space="preserve">水はけが悪く降雨の際など、圃場内のくぼ地に水たまりができるため、生育不良や生育にバラツキ等が生じ、低品位、低収量となるため、それらを改善するために排水対策や均平整地を実施する必要がある。　</w:t>
      </w:r>
    </w:p>
    <w:p w:rsidR="008D2DB2" w:rsidRPr="00600879" w:rsidRDefault="008D2DB2" w:rsidP="00A97908">
      <w:pPr>
        <w:jc w:val="left"/>
        <w:rPr>
          <w:rFonts w:asciiTheme="majorEastAsia" w:eastAsiaTheme="majorEastAsia" w:hAnsiTheme="majorEastAsia"/>
          <w:sz w:val="24"/>
          <w:szCs w:val="24"/>
        </w:rPr>
      </w:pPr>
    </w:p>
    <w:p w:rsidR="00A97908" w:rsidRPr="00600879" w:rsidRDefault="00A97908"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w:t>
      </w:r>
      <w:r w:rsidR="0050102F" w:rsidRPr="00600879">
        <w:rPr>
          <w:rFonts w:asciiTheme="majorEastAsia" w:eastAsiaTheme="majorEastAsia" w:hAnsiTheme="majorEastAsia" w:hint="eastAsia"/>
          <w:sz w:val="24"/>
          <w:szCs w:val="24"/>
        </w:rPr>
        <w:t>６</w:t>
      </w:r>
      <w:r w:rsidRPr="00600879">
        <w:rPr>
          <w:rFonts w:asciiTheme="majorEastAsia" w:eastAsiaTheme="majorEastAsia" w:hAnsiTheme="majorEastAsia" w:hint="eastAsia"/>
          <w:sz w:val="24"/>
          <w:szCs w:val="24"/>
        </w:rPr>
        <w:t>）そば</w:t>
      </w:r>
      <w:r w:rsidR="0096317B" w:rsidRPr="00600879">
        <w:rPr>
          <w:rFonts w:asciiTheme="majorEastAsia" w:eastAsiaTheme="majorEastAsia" w:hAnsiTheme="majorEastAsia" w:hint="eastAsia"/>
          <w:sz w:val="24"/>
          <w:szCs w:val="24"/>
        </w:rPr>
        <w:t>、なたね</w:t>
      </w:r>
    </w:p>
    <w:p w:rsidR="008D2DB2" w:rsidRPr="00600879" w:rsidRDefault="008D2DB2" w:rsidP="008D2DB2">
      <w:pPr>
        <w:ind w:leftChars="114" w:left="239" w:firstLineChars="100" w:firstLine="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そばについては、共同乾燥調製施設に出荷し、品質の高位平準化・調製作業により高品質な製品の出荷に努めている。一方、生産面においては病害虫の発生は避けられない。地域により防除の実施等にバラツキがあるため、北海道の定める「防除基準」に基づき適切な防除を講じ、被害の拡大防止に努めなければならない。</w:t>
      </w:r>
    </w:p>
    <w:p w:rsidR="008D2DB2" w:rsidRPr="00600879" w:rsidRDefault="008D2DB2" w:rsidP="008D2DB2">
      <w:pPr>
        <w:ind w:left="240" w:hangingChars="100" w:hanging="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また、品質や収量の年次変動が大きく、農業生産工程管理の持続的な改善活動を行うとともに、安定生産に向けた圃場条件の整備や生産技術の導入、安全・安心に向けた取組みを進める事により実需者のニーズに応えていく必要がある。</w:t>
      </w:r>
    </w:p>
    <w:p w:rsidR="00A97908" w:rsidRPr="00600879" w:rsidRDefault="008D2DB2" w:rsidP="008D2DB2">
      <w:pPr>
        <w:ind w:left="240" w:hangingChars="100" w:hanging="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w:t>
      </w:r>
      <w:r w:rsidR="005F5D88" w:rsidRPr="00600879">
        <w:rPr>
          <w:rFonts w:ascii="ＭＳ ゴシック" w:eastAsia="ＭＳ ゴシック" w:hAnsi="ＭＳ ゴシック" w:hint="eastAsia"/>
          <w:sz w:val="24"/>
          <w:szCs w:val="24"/>
        </w:rPr>
        <w:t>幌加内町は全道随一の積雪量であり、融雪期が遅く融雪水も多いため、当地区内の水田では春先に圃場の乾燥が均一に進みにくく、播種時期が遅れやすい。併せて、</w:t>
      </w:r>
      <w:r w:rsidRPr="00600879">
        <w:rPr>
          <w:rFonts w:asciiTheme="majorEastAsia" w:eastAsiaTheme="majorEastAsia" w:hAnsiTheme="majorEastAsia" w:hint="eastAsia"/>
          <w:sz w:val="24"/>
          <w:szCs w:val="24"/>
        </w:rPr>
        <w:t>水はけが悪く降雨の際など、圃場内のくぼ地に水たまりができるため、生育不良や生育にバラツキ等が生じ、低品位、低収量となるため、それらを改善するために排水対策や均平整地を実施する必要がある。</w:t>
      </w:r>
    </w:p>
    <w:p w:rsidR="00966B41" w:rsidRPr="00600879" w:rsidRDefault="00966B41" w:rsidP="00D14D61">
      <w:pPr>
        <w:ind w:left="240" w:hangingChars="100" w:hanging="240"/>
        <w:jc w:val="left"/>
        <w:rPr>
          <w:rFonts w:asciiTheme="majorEastAsia" w:eastAsiaTheme="majorEastAsia" w:hAnsiTheme="majorEastAsia"/>
          <w:sz w:val="24"/>
          <w:szCs w:val="24"/>
        </w:rPr>
      </w:pPr>
    </w:p>
    <w:p w:rsidR="00A97908" w:rsidRPr="00600879" w:rsidRDefault="00A97908"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w:t>
      </w:r>
      <w:r w:rsidR="0050102F" w:rsidRPr="00600879">
        <w:rPr>
          <w:rFonts w:asciiTheme="majorEastAsia" w:eastAsiaTheme="majorEastAsia" w:hAnsiTheme="majorEastAsia" w:hint="eastAsia"/>
          <w:sz w:val="24"/>
          <w:szCs w:val="24"/>
        </w:rPr>
        <w:t>７</w:t>
      </w:r>
      <w:r w:rsidRPr="00600879">
        <w:rPr>
          <w:rFonts w:asciiTheme="majorEastAsia" w:eastAsiaTheme="majorEastAsia" w:hAnsiTheme="majorEastAsia" w:hint="eastAsia"/>
          <w:sz w:val="24"/>
          <w:szCs w:val="24"/>
        </w:rPr>
        <w:t>）高収益作物（野菜等）</w:t>
      </w:r>
    </w:p>
    <w:p w:rsidR="00D037D3" w:rsidRPr="00600879" w:rsidRDefault="008D2DB2" w:rsidP="008D2DB2">
      <w:pPr>
        <w:tabs>
          <w:tab w:val="left" w:pos="-105"/>
        </w:tabs>
        <w:ind w:leftChars="114" w:left="239" w:firstLineChars="100" w:firstLine="240"/>
        <w:jc w:val="left"/>
        <w:rPr>
          <w:rFonts w:ascii="ＭＳ ゴシック" w:eastAsia="ＭＳ ゴシック" w:hAnsi="ＭＳ ゴシック"/>
          <w:sz w:val="24"/>
          <w:szCs w:val="24"/>
        </w:rPr>
      </w:pPr>
      <w:r w:rsidRPr="00600879">
        <w:rPr>
          <w:rFonts w:ascii="ＭＳ ゴシック" w:eastAsia="ＭＳ ゴシック" w:hAnsi="ＭＳ ゴシック" w:hint="eastAsia"/>
          <w:sz w:val="24"/>
          <w:szCs w:val="24"/>
        </w:rPr>
        <w:t>野菜・花き・果樹については、作付面積拡大を積極的に推進することで所得向上を図る。</w:t>
      </w:r>
    </w:p>
    <w:p w:rsidR="00A97908" w:rsidRPr="00600879" w:rsidRDefault="00924EDB" w:rsidP="00924EDB">
      <w:pPr>
        <w:ind w:left="240" w:hangingChars="100" w:hanging="240"/>
        <w:jc w:val="left"/>
        <w:rPr>
          <w:rFonts w:asciiTheme="majorEastAsia" w:eastAsiaTheme="majorEastAsia" w:hAnsiTheme="majorEastAsia"/>
          <w:sz w:val="24"/>
          <w:szCs w:val="24"/>
        </w:rPr>
      </w:pPr>
      <w:r w:rsidRPr="00600879">
        <w:rPr>
          <w:rFonts w:ascii="ＭＳ ゴシック" w:eastAsia="ＭＳ ゴシック" w:hAnsi="ＭＳ ゴシック" w:hint="eastAsia"/>
          <w:sz w:val="24"/>
          <w:szCs w:val="24"/>
        </w:rPr>
        <w:t xml:space="preserve">　</w:t>
      </w:r>
    </w:p>
    <w:p w:rsidR="00D037D3" w:rsidRPr="00600879" w:rsidRDefault="00D037D3" w:rsidP="00D037D3">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w:t>
      </w:r>
      <w:r w:rsidR="0050102F" w:rsidRPr="00600879">
        <w:rPr>
          <w:rFonts w:asciiTheme="majorEastAsia" w:eastAsiaTheme="majorEastAsia" w:hAnsiTheme="majorEastAsia" w:hint="eastAsia"/>
          <w:sz w:val="24"/>
          <w:szCs w:val="24"/>
        </w:rPr>
        <w:t>８</w:t>
      </w:r>
      <w:r w:rsidRPr="00600879">
        <w:rPr>
          <w:rFonts w:asciiTheme="majorEastAsia" w:eastAsiaTheme="majorEastAsia" w:hAnsiTheme="majorEastAsia" w:hint="eastAsia"/>
          <w:sz w:val="24"/>
          <w:szCs w:val="24"/>
        </w:rPr>
        <w:t>）雑穀</w:t>
      </w:r>
    </w:p>
    <w:p w:rsidR="008D2DB2" w:rsidRPr="00600879" w:rsidRDefault="00D037D3" w:rsidP="008D2DB2">
      <w:pPr>
        <w:ind w:left="240" w:hangingChars="100" w:hanging="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w:t>
      </w:r>
      <w:r w:rsidR="008D2DB2" w:rsidRPr="00600879">
        <w:rPr>
          <w:rFonts w:asciiTheme="majorEastAsia" w:eastAsiaTheme="majorEastAsia" w:hAnsiTheme="majorEastAsia" w:hint="eastAsia"/>
          <w:sz w:val="24"/>
          <w:szCs w:val="24"/>
        </w:rPr>
        <w:t>雑穀・馬鈴薯・小豆ついては、品質の高位平準化・調製作業により高品質な製品の出荷に努めている。</w:t>
      </w:r>
    </w:p>
    <w:p w:rsidR="008D2DB2" w:rsidRPr="00600879" w:rsidRDefault="008D2DB2" w:rsidP="008D2DB2">
      <w:pPr>
        <w:ind w:leftChars="114" w:left="239" w:firstLineChars="100" w:firstLine="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lastRenderedPageBreak/>
        <w:t>一方、生産面においては、病害虫の発生は避けられない。地域により防除の実施等にばらつきがあるため、北海道の定める「防除基準」に基づき適切な防除を講じ、被害の拡大防止に努めなければならない。</w:t>
      </w:r>
    </w:p>
    <w:p w:rsidR="008D2DB2" w:rsidRPr="00600879" w:rsidRDefault="008D2DB2" w:rsidP="008D2DB2">
      <w:pPr>
        <w:ind w:left="240" w:hangingChars="100" w:hanging="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また、品質や収量の年次変動が大きく、農業生産工程管理の持続的な改善活動を行うとともに、安定生産に向けた圃場条件の整備や生産技術の導入、安全・安心に向けた取組みを進める事により実需者のニーズに応えていく必要がある。</w:t>
      </w:r>
    </w:p>
    <w:p w:rsidR="00A06BB2" w:rsidRPr="00600879" w:rsidRDefault="00A06BB2" w:rsidP="00A06BB2">
      <w:pPr>
        <w:ind w:left="240" w:hangingChars="100" w:hanging="24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w:t>
      </w:r>
      <w:r w:rsidRPr="00600879">
        <w:rPr>
          <w:rFonts w:ascii="ＭＳ ゴシック" w:eastAsia="ＭＳ ゴシック" w:hAnsi="ＭＳ ゴシック" w:hint="eastAsia"/>
          <w:sz w:val="24"/>
          <w:szCs w:val="24"/>
        </w:rPr>
        <w:t>幌加内町は全道随一の積雪量であり、融雪期が遅く融雪水も多いため、当地区内の水田では春先に圃場の乾燥が均一に進みにくく、播種時期が遅れやすい。併せて、</w:t>
      </w:r>
      <w:r w:rsidRPr="00600879">
        <w:rPr>
          <w:rFonts w:asciiTheme="majorEastAsia" w:eastAsiaTheme="majorEastAsia" w:hAnsiTheme="majorEastAsia" w:hint="eastAsia"/>
          <w:sz w:val="24"/>
          <w:szCs w:val="24"/>
        </w:rPr>
        <w:t>水はけが悪く降雨の際など、圃場内のくぼ地に水たまりができるため、生育不良や生育にバラツキ等が生じ、低品位、低収量となるため、それらを改善するために排水対策や均平整地を実施する必要がある。</w:t>
      </w:r>
    </w:p>
    <w:p w:rsidR="00713D9F" w:rsidRPr="00600879" w:rsidRDefault="00713D9F" w:rsidP="00796D55">
      <w:pPr>
        <w:jc w:val="left"/>
        <w:rPr>
          <w:rFonts w:asciiTheme="majorEastAsia" w:eastAsiaTheme="majorEastAsia" w:hAnsiTheme="majorEastAsia"/>
          <w:sz w:val="24"/>
          <w:szCs w:val="24"/>
        </w:rPr>
      </w:pPr>
    </w:p>
    <w:p w:rsidR="00796D55" w:rsidRPr="00600879" w:rsidRDefault="008D2DB2" w:rsidP="00796D55">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（９</w:t>
      </w:r>
      <w:r w:rsidR="00D037D3" w:rsidRPr="00600879">
        <w:rPr>
          <w:rFonts w:asciiTheme="majorEastAsia" w:eastAsiaTheme="majorEastAsia" w:hAnsiTheme="majorEastAsia" w:hint="eastAsia"/>
          <w:sz w:val="24"/>
          <w:szCs w:val="24"/>
        </w:rPr>
        <w:t>）</w:t>
      </w:r>
      <w:r w:rsidR="00796D55" w:rsidRPr="00600879">
        <w:rPr>
          <w:rFonts w:asciiTheme="majorEastAsia" w:eastAsiaTheme="majorEastAsia" w:hAnsiTheme="majorEastAsia" w:hint="eastAsia"/>
          <w:sz w:val="24"/>
          <w:szCs w:val="24"/>
        </w:rPr>
        <w:t>不作付地の解消</w:t>
      </w:r>
    </w:p>
    <w:p w:rsidR="00796D55" w:rsidRPr="00600879" w:rsidRDefault="00796D55" w:rsidP="00796D55">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w:t>
      </w:r>
      <w:r w:rsidRPr="00600879">
        <w:rPr>
          <w:rFonts w:ascii="ＭＳ ゴシック" w:eastAsia="ＭＳ ゴシック" w:hAnsi="ＭＳ ゴシック" w:hint="eastAsia"/>
          <w:sz w:val="24"/>
          <w:szCs w:val="24"/>
        </w:rPr>
        <w:t>現状</w:t>
      </w:r>
      <w:r w:rsidR="006C47BF" w:rsidRPr="00600879">
        <w:rPr>
          <w:rFonts w:ascii="ＭＳ ゴシック" w:eastAsia="ＭＳ ゴシック" w:hAnsi="ＭＳ ゴシック" w:hint="eastAsia"/>
          <w:sz w:val="24"/>
          <w:szCs w:val="24"/>
        </w:rPr>
        <w:t>で</w:t>
      </w:r>
      <w:r w:rsidRPr="00600879">
        <w:rPr>
          <w:rFonts w:ascii="ＭＳ ゴシック" w:eastAsia="ＭＳ ゴシック" w:hAnsi="ＭＳ ゴシック" w:hint="eastAsia"/>
          <w:sz w:val="24"/>
          <w:szCs w:val="24"/>
        </w:rPr>
        <w:t>は</w:t>
      </w:r>
      <w:r w:rsidR="00977F8D" w:rsidRPr="00600879">
        <w:rPr>
          <w:rFonts w:ascii="ＭＳ ゴシック" w:eastAsia="ＭＳ ゴシック" w:hAnsi="ＭＳ ゴシック" w:hint="eastAsia"/>
          <w:sz w:val="24"/>
          <w:szCs w:val="24"/>
        </w:rPr>
        <w:t>、</w:t>
      </w:r>
      <w:r w:rsidR="000D178D" w:rsidRPr="00600879">
        <w:rPr>
          <w:rFonts w:ascii="ＭＳ ゴシック" w:eastAsia="ＭＳ ゴシック" w:hAnsi="ＭＳ ゴシック" w:hint="eastAsia"/>
          <w:sz w:val="24"/>
          <w:szCs w:val="24"/>
        </w:rPr>
        <w:t>不作付地は存在しない</w:t>
      </w:r>
      <w:r w:rsidR="0028667E" w:rsidRPr="00600879">
        <w:rPr>
          <w:rFonts w:ascii="ＭＳ ゴシック" w:eastAsia="ＭＳ ゴシック" w:hAnsi="ＭＳ ゴシック" w:hint="eastAsia"/>
          <w:sz w:val="24"/>
          <w:szCs w:val="24"/>
        </w:rPr>
        <w:t>ので、今後も不作付地が発生しないよう</w:t>
      </w:r>
      <w:r w:rsidRPr="00600879">
        <w:rPr>
          <w:rFonts w:ascii="ＭＳ ゴシック" w:eastAsia="ＭＳ ゴシック" w:hAnsi="ＭＳ ゴシック" w:hint="eastAsia"/>
          <w:sz w:val="24"/>
          <w:szCs w:val="24"/>
        </w:rPr>
        <w:t>努める。</w:t>
      </w:r>
    </w:p>
    <w:p w:rsidR="00D037D3" w:rsidRPr="00600879" w:rsidRDefault="00D037D3" w:rsidP="00796D55">
      <w:pPr>
        <w:jc w:val="left"/>
        <w:rPr>
          <w:rFonts w:asciiTheme="majorEastAsia" w:eastAsiaTheme="majorEastAsia" w:hAnsiTheme="majorEastAsia"/>
          <w:sz w:val="24"/>
          <w:szCs w:val="24"/>
        </w:rPr>
      </w:pPr>
    </w:p>
    <w:p w:rsidR="00796D55" w:rsidRPr="00600879" w:rsidRDefault="00796D55" w:rsidP="00796D55">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w:t>
      </w:r>
      <w:r w:rsidR="008D2DB2" w:rsidRPr="00600879">
        <w:rPr>
          <w:rFonts w:asciiTheme="majorEastAsia" w:eastAsiaTheme="majorEastAsia" w:hAnsiTheme="majorEastAsia" w:hint="eastAsia"/>
          <w:sz w:val="24"/>
          <w:szCs w:val="24"/>
        </w:rPr>
        <w:t>10</w:t>
      </w:r>
      <w:r w:rsidRPr="00600879">
        <w:rPr>
          <w:rFonts w:asciiTheme="majorEastAsia" w:eastAsiaTheme="majorEastAsia" w:hAnsiTheme="majorEastAsia" w:hint="eastAsia"/>
          <w:sz w:val="24"/>
          <w:szCs w:val="24"/>
        </w:rPr>
        <w:t>）耕畜連携</w:t>
      </w:r>
    </w:p>
    <w:p w:rsidR="00796D55" w:rsidRPr="00600879" w:rsidRDefault="00796D55" w:rsidP="00796D55">
      <w:pPr>
        <w:ind w:leftChars="-100" w:left="270" w:hangingChars="200" w:hanging="480"/>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当該地域内の酪農家との連携を強化し飼料作物等の作付</w:t>
      </w:r>
      <w:r w:rsidR="0028667E" w:rsidRPr="00600879">
        <w:rPr>
          <w:rFonts w:asciiTheme="majorEastAsia" w:eastAsiaTheme="majorEastAsia" w:hAnsiTheme="majorEastAsia" w:hint="eastAsia"/>
          <w:sz w:val="24"/>
          <w:szCs w:val="24"/>
        </w:rPr>
        <w:t>け</w:t>
      </w:r>
      <w:r w:rsidRPr="00600879">
        <w:rPr>
          <w:rFonts w:asciiTheme="majorEastAsia" w:eastAsiaTheme="majorEastAsia" w:hAnsiTheme="majorEastAsia" w:hint="eastAsia"/>
          <w:sz w:val="24"/>
          <w:szCs w:val="24"/>
        </w:rPr>
        <w:t>及び堆肥散布による耕畜連携の取組推進を図る。</w:t>
      </w:r>
    </w:p>
    <w:p w:rsidR="00D037D3" w:rsidRPr="00600879" w:rsidRDefault="00D037D3" w:rsidP="00A97908">
      <w:pPr>
        <w:jc w:val="left"/>
        <w:rPr>
          <w:rFonts w:asciiTheme="majorEastAsia" w:eastAsiaTheme="majorEastAsia" w:hAnsiTheme="majorEastAsia"/>
          <w:sz w:val="24"/>
          <w:szCs w:val="24"/>
        </w:rPr>
      </w:pPr>
    </w:p>
    <w:p w:rsidR="00C77450" w:rsidRPr="00600879" w:rsidRDefault="00C77450"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（12）転換作物拡</w:t>
      </w:r>
      <w:r w:rsidR="007F0E9A" w:rsidRPr="00600879">
        <w:rPr>
          <w:rFonts w:asciiTheme="majorEastAsia" w:eastAsiaTheme="majorEastAsia" w:hAnsiTheme="majorEastAsia" w:hint="eastAsia"/>
          <w:sz w:val="24"/>
          <w:szCs w:val="24"/>
        </w:rPr>
        <w:t>大加算の</w:t>
      </w:r>
      <w:r w:rsidRPr="00600879">
        <w:rPr>
          <w:rFonts w:asciiTheme="majorEastAsia" w:eastAsiaTheme="majorEastAsia" w:hAnsiTheme="majorEastAsia" w:hint="eastAsia"/>
          <w:sz w:val="24"/>
          <w:szCs w:val="24"/>
        </w:rPr>
        <w:t>取組</w:t>
      </w:r>
    </w:p>
    <w:p w:rsidR="00C77450" w:rsidRPr="00600879" w:rsidRDefault="00C77450"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主食用米</w:t>
      </w:r>
      <w:r w:rsidR="007F0E9A" w:rsidRPr="00600879">
        <w:rPr>
          <w:rFonts w:asciiTheme="majorEastAsia" w:eastAsiaTheme="majorEastAsia" w:hAnsiTheme="majorEastAsia" w:hint="eastAsia"/>
          <w:sz w:val="24"/>
          <w:szCs w:val="24"/>
        </w:rPr>
        <w:t>から転換作物へ転作する取組に対して支援する。</w:t>
      </w:r>
    </w:p>
    <w:p w:rsidR="007F0E9A" w:rsidRPr="00600879" w:rsidRDefault="007F0E9A" w:rsidP="00A97908">
      <w:pPr>
        <w:jc w:val="left"/>
        <w:rPr>
          <w:rFonts w:asciiTheme="majorEastAsia" w:eastAsiaTheme="majorEastAsia" w:hAnsiTheme="majorEastAsia"/>
          <w:sz w:val="24"/>
          <w:szCs w:val="24"/>
        </w:rPr>
      </w:pPr>
    </w:p>
    <w:p w:rsidR="007F0E9A" w:rsidRPr="00600879" w:rsidRDefault="007F0E9A"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（13）高収益作物等拡大加算の取組</w:t>
      </w:r>
    </w:p>
    <w:p w:rsidR="007F0E9A" w:rsidRPr="00600879" w:rsidRDefault="007F0E9A"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主食用米から高収益作物等へ転作する取組に対して支援する。</w:t>
      </w:r>
    </w:p>
    <w:p w:rsidR="00C77450" w:rsidRPr="00600879" w:rsidRDefault="00C77450" w:rsidP="00A97908">
      <w:pPr>
        <w:jc w:val="left"/>
        <w:rPr>
          <w:rFonts w:asciiTheme="majorEastAsia" w:eastAsiaTheme="majorEastAsia" w:hAnsiTheme="majorEastAsia"/>
          <w:sz w:val="24"/>
          <w:szCs w:val="24"/>
        </w:rPr>
      </w:pPr>
    </w:p>
    <w:p w:rsidR="0050102F" w:rsidRPr="00600879" w:rsidRDefault="0050102F" w:rsidP="00A97908">
      <w:pPr>
        <w:jc w:val="left"/>
        <w:rPr>
          <w:rFonts w:asciiTheme="majorEastAsia" w:eastAsiaTheme="majorEastAsia" w:hAnsiTheme="majorEastAsia"/>
          <w:sz w:val="24"/>
          <w:szCs w:val="24"/>
        </w:rPr>
      </w:pPr>
    </w:p>
    <w:p w:rsidR="0050102F" w:rsidRPr="00600879" w:rsidRDefault="0050102F" w:rsidP="00A97908">
      <w:pPr>
        <w:jc w:val="left"/>
        <w:rPr>
          <w:rFonts w:asciiTheme="majorEastAsia" w:eastAsiaTheme="majorEastAsia" w:hAnsiTheme="majorEastAsia"/>
          <w:sz w:val="24"/>
          <w:szCs w:val="24"/>
        </w:rPr>
      </w:pPr>
    </w:p>
    <w:p w:rsidR="0050102F" w:rsidRPr="00600879" w:rsidRDefault="0050102F"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D2D65" w:rsidRPr="00600879" w:rsidRDefault="005D2D65" w:rsidP="00A97908">
      <w:pPr>
        <w:jc w:val="left"/>
        <w:rPr>
          <w:rFonts w:asciiTheme="majorEastAsia" w:eastAsiaTheme="majorEastAsia" w:hAnsiTheme="majorEastAsia"/>
          <w:sz w:val="24"/>
          <w:szCs w:val="24"/>
        </w:rPr>
      </w:pPr>
    </w:p>
    <w:p w:rsidR="0050102F" w:rsidRPr="00600879" w:rsidRDefault="0050102F" w:rsidP="00A97908">
      <w:pPr>
        <w:jc w:val="left"/>
        <w:rPr>
          <w:rFonts w:asciiTheme="majorEastAsia" w:eastAsiaTheme="majorEastAsia" w:hAnsiTheme="majorEastAsia"/>
          <w:sz w:val="24"/>
          <w:szCs w:val="24"/>
        </w:rPr>
      </w:pPr>
    </w:p>
    <w:p w:rsidR="0050102F" w:rsidRPr="00600879" w:rsidRDefault="0050102F" w:rsidP="00A97908">
      <w:pPr>
        <w:jc w:val="left"/>
        <w:rPr>
          <w:rFonts w:asciiTheme="majorEastAsia" w:eastAsiaTheme="majorEastAsia" w:hAnsiTheme="majorEastAsia"/>
          <w:sz w:val="24"/>
          <w:szCs w:val="24"/>
        </w:rPr>
      </w:pPr>
    </w:p>
    <w:p w:rsidR="0050102F" w:rsidRPr="00600879" w:rsidRDefault="0050102F" w:rsidP="00A97908">
      <w:pPr>
        <w:jc w:val="left"/>
        <w:rPr>
          <w:rFonts w:asciiTheme="majorEastAsia" w:eastAsiaTheme="majorEastAsia" w:hAnsiTheme="majorEastAsia"/>
          <w:sz w:val="24"/>
          <w:szCs w:val="24"/>
        </w:rPr>
      </w:pPr>
    </w:p>
    <w:p w:rsidR="00A97908" w:rsidRPr="00600879" w:rsidRDefault="00072691" w:rsidP="00A97908">
      <w:pPr>
        <w:jc w:val="left"/>
        <w:rPr>
          <w:rFonts w:asciiTheme="majorEastAsia" w:eastAsiaTheme="majorEastAsia" w:hAnsiTheme="majorEastAsia"/>
          <w:b/>
          <w:bCs/>
          <w:sz w:val="28"/>
          <w:szCs w:val="28"/>
          <w:bdr w:val="single" w:sz="4" w:space="0" w:color="000000" w:frame="1"/>
        </w:rPr>
      </w:pPr>
      <w:r w:rsidRPr="00600879">
        <w:rPr>
          <w:rFonts w:asciiTheme="majorEastAsia" w:eastAsiaTheme="majorEastAsia" w:hAnsiTheme="majorEastAsia" w:hint="eastAsia"/>
          <w:b/>
          <w:bCs/>
          <w:sz w:val="28"/>
          <w:szCs w:val="28"/>
          <w:bdr w:val="single" w:sz="4" w:space="0" w:color="000000" w:frame="1"/>
        </w:rPr>
        <w:lastRenderedPageBreak/>
        <w:t>５</w:t>
      </w:r>
      <w:r w:rsidR="00A97908" w:rsidRPr="00600879">
        <w:rPr>
          <w:rFonts w:asciiTheme="majorEastAsia" w:eastAsiaTheme="majorEastAsia" w:hAnsiTheme="majorEastAsia" w:hint="eastAsia"/>
          <w:b/>
          <w:bCs/>
          <w:sz w:val="28"/>
          <w:szCs w:val="28"/>
          <w:bdr w:val="single" w:sz="4" w:space="0" w:color="000000" w:frame="1"/>
        </w:rPr>
        <w:t xml:space="preserve">　作物ごとの作付予定面積</w:t>
      </w:r>
    </w:p>
    <w:p w:rsidR="007B27EE" w:rsidRPr="00600879" w:rsidRDefault="007B27EE" w:rsidP="00A97908">
      <w:pPr>
        <w:jc w:val="left"/>
        <w:rPr>
          <w:rFonts w:asciiTheme="majorEastAsia" w:eastAsiaTheme="majorEastAsia" w:hAnsiTheme="majorEastAsia"/>
          <w:sz w:val="24"/>
          <w:szCs w:val="24"/>
        </w:rPr>
      </w:pPr>
    </w:p>
    <w:tbl>
      <w:tblPr>
        <w:tblW w:w="0" w:type="auto"/>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85"/>
        <w:gridCol w:w="17"/>
        <w:gridCol w:w="2100"/>
        <w:gridCol w:w="1909"/>
        <w:gridCol w:w="2410"/>
        <w:gridCol w:w="2687"/>
      </w:tblGrid>
      <w:tr w:rsidR="00600879" w:rsidRPr="00600879" w:rsidTr="00D933D2">
        <w:trPr>
          <w:trHeight w:val="540"/>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作物等</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前年度作付面積等</w:t>
            </w:r>
          </w:p>
          <w:p w:rsidR="00C30729" w:rsidRPr="00600879" w:rsidRDefault="00C30729" w:rsidP="00D933D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（ha）</w:t>
            </w: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当年度の作付予定面積等</w:t>
            </w:r>
          </w:p>
          <w:p w:rsidR="00C30729" w:rsidRPr="00600879" w:rsidRDefault="00C30729" w:rsidP="00D933D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（ha）</w:t>
            </w: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令和５年度の作付目標面積等</w:t>
            </w:r>
          </w:p>
          <w:p w:rsidR="00C30729" w:rsidRPr="00600879" w:rsidRDefault="00C30729" w:rsidP="00D933D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（ha）</w:t>
            </w:r>
          </w:p>
        </w:tc>
      </w:tr>
      <w:tr w:rsidR="00600879" w:rsidRPr="00600879" w:rsidTr="00D933D2">
        <w:trPr>
          <w:trHeight w:val="326"/>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主食用米</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307.37</w:t>
            </w: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307.37</w:t>
            </w: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307.37</w:t>
            </w:r>
          </w:p>
        </w:tc>
      </w:tr>
      <w:tr w:rsidR="00600879" w:rsidRPr="00600879" w:rsidTr="00D933D2">
        <w:trPr>
          <w:trHeight w:val="345"/>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備蓄米</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r>
      <w:tr w:rsidR="00600879" w:rsidRPr="00600879" w:rsidTr="00D933D2">
        <w:trPr>
          <w:trHeight w:val="226"/>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飼料用米</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r>
      <w:tr w:rsidR="00600879" w:rsidRPr="00600879" w:rsidTr="00D933D2">
        <w:trPr>
          <w:trHeight w:val="274"/>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米粉用米</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r>
      <w:tr w:rsidR="00600879" w:rsidRPr="00600879" w:rsidTr="00D933D2">
        <w:trPr>
          <w:trHeight w:val="138"/>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新市場開拓用米</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r>
      <w:tr w:rsidR="00600879" w:rsidRPr="00600879" w:rsidTr="00D933D2">
        <w:trPr>
          <w:trHeight w:val="187"/>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WCS用稲</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62.84</w:t>
            </w: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62.84</w:t>
            </w: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70.00</w:t>
            </w:r>
          </w:p>
        </w:tc>
      </w:tr>
      <w:tr w:rsidR="00600879" w:rsidRPr="00600879" w:rsidTr="00D933D2">
        <w:trPr>
          <w:trHeight w:val="270"/>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加工用米</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5D2D65"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0.00</w:t>
            </w: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5D2D65"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1.00</w:t>
            </w: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840B62"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1</w:t>
            </w:r>
            <w:r w:rsidR="005D2D65" w:rsidRPr="00600879">
              <w:rPr>
                <w:rFonts w:asciiTheme="majorEastAsia" w:eastAsiaTheme="majorEastAsia" w:hAnsiTheme="majorEastAsia" w:hint="eastAsia"/>
                <w:sz w:val="18"/>
                <w:szCs w:val="18"/>
              </w:rPr>
              <w:t>.00</w:t>
            </w:r>
          </w:p>
        </w:tc>
      </w:tr>
      <w:tr w:rsidR="00600879" w:rsidRPr="00600879" w:rsidTr="00D933D2">
        <w:trPr>
          <w:trHeight w:val="255"/>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麦</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9.01</w:t>
            </w: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10.00</w:t>
            </w: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20.00</w:t>
            </w:r>
          </w:p>
        </w:tc>
      </w:tr>
      <w:tr w:rsidR="00600879" w:rsidRPr="00600879" w:rsidTr="00D933D2">
        <w:trPr>
          <w:trHeight w:val="225"/>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大豆</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35.49</w:t>
            </w: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40.00</w:t>
            </w: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50.00</w:t>
            </w:r>
          </w:p>
        </w:tc>
      </w:tr>
      <w:tr w:rsidR="00600879" w:rsidRPr="00600879" w:rsidTr="00D933D2">
        <w:trPr>
          <w:trHeight w:val="325"/>
        </w:trPr>
        <w:tc>
          <w:tcPr>
            <w:tcW w:w="2502" w:type="dxa"/>
            <w:gridSpan w:val="3"/>
            <w:tcBorders>
              <w:top w:val="single" w:sz="4" w:space="0" w:color="auto"/>
              <w:left w:val="single" w:sz="4" w:space="0" w:color="auto"/>
              <w:bottom w:val="nil"/>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飼料作物</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8.05</w:t>
            </w: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8.05</w:t>
            </w: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8.05</w:t>
            </w:r>
          </w:p>
        </w:tc>
      </w:tr>
      <w:tr w:rsidR="00600879" w:rsidRPr="00600879" w:rsidTr="00D933D2">
        <w:trPr>
          <w:trHeight w:val="228"/>
        </w:trPr>
        <w:tc>
          <w:tcPr>
            <w:tcW w:w="385" w:type="dxa"/>
            <w:tcBorders>
              <w:top w:val="nil"/>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p>
        </w:tc>
        <w:tc>
          <w:tcPr>
            <w:tcW w:w="2117" w:type="dxa"/>
            <w:gridSpan w:val="2"/>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・子実用とうもろこし</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r>
      <w:tr w:rsidR="00600879" w:rsidRPr="00600879" w:rsidTr="00D933D2">
        <w:trPr>
          <w:trHeight w:val="165"/>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そば</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728.31</w:t>
            </w: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750.00</w:t>
            </w: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750.00</w:t>
            </w:r>
          </w:p>
        </w:tc>
      </w:tr>
      <w:tr w:rsidR="00600879" w:rsidRPr="00600879" w:rsidTr="00D933D2">
        <w:trPr>
          <w:trHeight w:val="334"/>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なたね</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7D6FD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0.00</w:t>
            </w: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7D6FD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0.00</w:t>
            </w: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7D6FD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2.00</w:t>
            </w:r>
          </w:p>
        </w:tc>
      </w:tr>
      <w:tr w:rsidR="00600879" w:rsidRPr="00600879" w:rsidTr="00D933D2">
        <w:trPr>
          <w:trHeight w:val="210"/>
        </w:trPr>
        <w:tc>
          <w:tcPr>
            <w:tcW w:w="2502" w:type="dxa"/>
            <w:gridSpan w:val="3"/>
            <w:tcBorders>
              <w:top w:val="single" w:sz="4" w:space="0" w:color="auto"/>
              <w:left w:val="single" w:sz="4" w:space="0" w:color="auto"/>
              <w:bottom w:val="nil"/>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高収益作物</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r>
      <w:tr w:rsidR="00600879" w:rsidRPr="00600879" w:rsidTr="00D933D2">
        <w:trPr>
          <w:trHeight w:val="210"/>
        </w:trPr>
        <w:tc>
          <w:tcPr>
            <w:tcW w:w="402" w:type="dxa"/>
            <w:gridSpan w:val="2"/>
            <w:tcBorders>
              <w:top w:val="nil"/>
              <w:left w:val="single" w:sz="4" w:space="0" w:color="auto"/>
              <w:bottom w:val="nil"/>
              <w:right w:val="single" w:sz="4" w:space="0" w:color="auto"/>
            </w:tcBorders>
          </w:tcPr>
          <w:p w:rsidR="00C30729" w:rsidRPr="00600879" w:rsidRDefault="00C30729" w:rsidP="00D933D2">
            <w:pPr>
              <w:jc w:val="left"/>
              <w:rPr>
                <w:rFonts w:asciiTheme="majorEastAsia" w:eastAsiaTheme="majorEastAsia" w:hAnsiTheme="majorEastAsia"/>
                <w:sz w:val="18"/>
                <w:szCs w:val="18"/>
              </w:rPr>
            </w:pPr>
          </w:p>
        </w:tc>
        <w:tc>
          <w:tcPr>
            <w:tcW w:w="2100" w:type="dxa"/>
            <w:tcBorders>
              <w:top w:val="single" w:sz="4" w:space="0" w:color="auto"/>
              <w:left w:val="single" w:sz="4" w:space="0" w:color="auto"/>
              <w:bottom w:val="dashed"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・野菜</w:t>
            </w:r>
          </w:p>
        </w:tc>
        <w:tc>
          <w:tcPr>
            <w:tcW w:w="1909" w:type="dxa"/>
            <w:tcBorders>
              <w:top w:val="single" w:sz="4" w:space="0" w:color="auto"/>
              <w:left w:val="single" w:sz="4" w:space="0" w:color="auto"/>
              <w:bottom w:val="dashed" w:sz="4" w:space="0" w:color="auto"/>
              <w:right w:val="single" w:sz="4" w:space="0" w:color="auto"/>
            </w:tcBorders>
          </w:tcPr>
          <w:p w:rsidR="00C30729" w:rsidRPr="00600879" w:rsidRDefault="007D6FD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0</w:t>
            </w:r>
            <w:r w:rsidR="00C30729" w:rsidRPr="00600879">
              <w:rPr>
                <w:rFonts w:asciiTheme="majorEastAsia" w:eastAsiaTheme="majorEastAsia" w:hAnsiTheme="majorEastAsia" w:hint="eastAsia"/>
                <w:sz w:val="18"/>
                <w:szCs w:val="18"/>
              </w:rPr>
              <w:t>.00</w:t>
            </w:r>
          </w:p>
        </w:tc>
        <w:tc>
          <w:tcPr>
            <w:tcW w:w="2410" w:type="dxa"/>
            <w:tcBorders>
              <w:top w:val="single" w:sz="4" w:space="0" w:color="auto"/>
              <w:left w:val="single" w:sz="4" w:space="0" w:color="auto"/>
              <w:bottom w:val="dashed" w:sz="4" w:space="0" w:color="auto"/>
              <w:right w:val="single" w:sz="4" w:space="0" w:color="auto"/>
            </w:tcBorders>
          </w:tcPr>
          <w:p w:rsidR="00C30729" w:rsidRPr="00600879" w:rsidRDefault="007D6FD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1</w:t>
            </w:r>
            <w:r w:rsidR="00C30729" w:rsidRPr="00600879">
              <w:rPr>
                <w:rFonts w:asciiTheme="majorEastAsia" w:eastAsiaTheme="majorEastAsia" w:hAnsiTheme="majorEastAsia"/>
                <w:sz w:val="18"/>
                <w:szCs w:val="18"/>
              </w:rPr>
              <w:t>.00</w:t>
            </w:r>
          </w:p>
        </w:tc>
        <w:tc>
          <w:tcPr>
            <w:tcW w:w="2687" w:type="dxa"/>
            <w:tcBorders>
              <w:top w:val="single" w:sz="4" w:space="0" w:color="auto"/>
              <w:left w:val="single" w:sz="4" w:space="0" w:color="auto"/>
              <w:bottom w:val="dashed"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3</w:t>
            </w:r>
            <w:r w:rsidRPr="00600879">
              <w:rPr>
                <w:rFonts w:asciiTheme="majorEastAsia" w:eastAsiaTheme="majorEastAsia" w:hAnsiTheme="majorEastAsia"/>
                <w:sz w:val="18"/>
                <w:szCs w:val="18"/>
              </w:rPr>
              <w:t>.00</w:t>
            </w:r>
          </w:p>
        </w:tc>
      </w:tr>
      <w:tr w:rsidR="00600879" w:rsidRPr="00600879" w:rsidTr="00D933D2">
        <w:trPr>
          <w:trHeight w:val="210"/>
        </w:trPr>
        <w:tc>
          <w:tcPr>
            <w:tcW w:w="402" w:type="dxa"/>
            <w:gridSpan w:val="2"/>
            <w:tcBorders>
              <w:top w:val="nil"/>
              <w:left w:val="single" w:sz="4" w:space="0" w:color="auto"/>
              <w:bottom w:val="nil"/>
              <w:right w:val="single" w:sz="4" w:space="0" w:color="auto"/>
            </w:tcBorders>
          </w:tcPr>
          <w:p w:rsidR="00C30729" w:rsidRPr="00600879" w:rsidRDefault="00C30729" w:rsidP="00D933D2">
            <w:pPr>
              <w:jc w:val="left"/>
              <w:rPr>
                <w:rFonts w:asciiTheme="majorEastAsia" w:eastAsiaTheme="majorEastAsia" w:hAnsiTheme="majorEastAsia"/>
                <w:sz w:val="18"/>
                <w:szCs w:val="18"/>
              </w:rPr>
            </w:pPr>
          </w:p>
        </w:tc>
        <w:tc>
          <w:tcPr>
            <w:tcW w:w="2100" w:type="dxa"/>
            <w:tcBorders>
              <w:top w:val="dashed" w:sz="4" w:space="0" w:color="auto"/>
              <w:left w:val="single" w:sz="4" w:space="0" w:color="auto"/>
              <w:bottom w:val="dashed"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・花き・花木</w:t>
            </w:r>
          </w:p>
        </w:tc>
        <w:tc>
          <w:tcPr>
            <w:tcW w:w="1909" w:type="dxa"/>
            <w:tcBorders>
              <w:top w:val="dashed" w:sz="4" w:space="0" w:color="auto"/>
              <w:left w:val="single" w:sz="4" w:space="0" w:color="auto"/>
              <w:bottom w:val="dashed"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410" w:type="dxa"/>
            <w:tcBorders>
              <w:top w:val="dashed" w:sz="4" w:space="0" w:color="auto"/>
              <w:left w:val="single" w:sz="4" w:space="0" w:color="auto"/>
              <w:bottom w:val="dashed"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687" w:type="dxa"/>
            <w:tcBorders>
              <w:top w:val="dashed" w:sz="4" w:space="0" w:color="auto"/>
              <w:left w:val="single" w:sz="4" w:space="0" w:color="auto"/>
              <w:bottom w:val="dashed"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r>
      <w:tr w:rsidR="00600879" w:rsidRPr="00600879" w:rsidTr="00D933D2">
        <w:trPr>
          <w:trHeight w:val="210"/>
        </w:trPr>
        <w:tc>
          <w:tcPr>
            <w:tcW w:w="402" w:type="dxa"/>
            <w:gridSpan w:val="2"/>
            <w:tcBorders>
              <w:top w:val="nil"/>
              <w:left w:val="single" w:sz="4" w:space="0" w:color="auto"/>
              <w:bottom w:val="nil"/>
              <w:right w:val="single" w:sz="4" w:space="0" w:color="auto"/>
            </w:tcBorders>
          </w:tcPr>
          <w:p w:rsidR="00C30729" w:rsidRPr="00600879" w:rsidRDefault="00C30729" w:rsidP="00D933D2">
            <w:pPr>
              <w:jc w:val="left"/>
              <w:rPr>
                <w:rFonts w:asciiTheme="majorEastAsia" w:eastAsiaTheme="majorEastAsia" w:hAnsiTheme="majorEastAsia"/>
                <w:sz w:val="18"/>
                <w:szCs w:val="18"/>
              </w:rPr>
            </w:pPr>
          </w:p>
        </w:tc>
        <w:tc>
          <w:tcPr>
            <w:tcW w:w="2100" w:type="dxa"/>
            <w:tcBorders>
              <w:top w:val="dashed" w:sz="4" w:space="0" w:color="auto"/>
              <w:left w:val="single" w:sz="4" w:space="0" w:color="auto"/>
              <w:bottom w:val="dashed"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・果樹</w:t>
            </w:r>
          </w:p>
        </w:tc>
        <w:tc>
          <w:tcPr>
            <w:tcW w:w="1909" w:type="dxa"/>
            <w:tcBorders>
              <w:top w:val="dashed" w:sz="4" w:space="0" w:color="auto"/>
              <w:left w:val="single" w:sz="4" w:space="0" w:color="auto"/>
              <w:bottom w:val="dashed"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410" w:type="dxa"/>
            <w:tcBorders>
              <w:top w:val="dashed" w:sz="4" w:space="0" w:color="auto"/>
              <w:left w:val="single" w:sz="4" w:space="0" w:color="auto"/>
              <w:bottom w:val="dashed"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687" w:type="dxa"/>
            <w:tcBorders>
              <w:top w:val="dashed" w:sz="4" w:space="0" w:color="auto"/>
              <w:left w:val="single" w:sz="4" w:space="0" w:color="auto"/>
              <w:bottom w:val="dashed"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r>
      <w:tr w:rsidR="00600879" w:rsidRPr="00600879" w:rsidTr="00D933D2">
        <w:trPr>
          <w:trHeight w:val="210"/>
        </w:trPr>
        <w:tc>
          <w:tcPr>
            <w:tcW w:w="402" w:type="dxa"/>
            <w:gridSpan w:val="2"/>
            <w:tcBorders>
              <w:top w:val="nil"/>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p>
        </w:tc>
        <w:tc>
          <w:tcPr>
            <w:tcW w:w="2100" w:type="dxa"/>
            <w:tcBorders>
              <w:top w:val="dashed"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・その他の高収益作物</w:t>
            </w:r>
          </w:p>
        </w:tc>
        <w:tc>
          <w:tcPr>
            <w:tcW w:w="1909" w:type="dxa"/>
            <w:tcBorders>
              <w:top w:val="dashed"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410" w:type="dxa"/>
            <w:tcBorders>
              <w:top w:val="dashed"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687" w:type="dxa"/>
            <w:tcBorders>
              <w:top w:val="dashed"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r>
      <w:tr w:rsidR="00600879" w:rsidRPr="00600879" w:rsidTr="00D933D2">
        <w:trPr>
          <w:trHeight w:val="307"/>
        </w:trPr>
        <w:tc>
          <w:tcPr>
            <w:tcW w:w="2502" w:type="dxa"/>
            <w:gridSpan w:val="3"/>
            <w:tcBorders>
              <w:top w:val="single" w:sz="4" w:space="0" w:color="auto"/>
              <w:left w:val="single" w:sz="4" w:space="0" w:color="auto"/>
              <w:bottom w:val="nil"/>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その他</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p>
        </w:tc>
      </w:tr>
      <w:tr w:rsidR="00600879" w:rsidRPr="00600879" w:rsidTr="00D933D2">
        <w:trPr>
          <w:trHeight w:val="312"/>
        </w:trPr>
        <w:tc>
          <w:tcPr>
            <w:tcW w:w="402" w:type="dxa"/>
            <w:gridSpan w:val="2"/>
            <w:tcBorders>
              <w:top w:val="nil"/>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p>
        </w:tc>
        <w:tc>
          <w:tcPr>
            <w:tcW w:w="210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・雑穀</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16.58</w:t>
            </w: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1</w:t>
            </w:r>
            <w:r w:rsidRPr="00600879">
              <w:rPr>
                <w:rFonts w:asciiTheme="majorEastAsia" w:eastAsiaTheme="majorEastAsia" w:hAnsiTheme="majorEastAsia"/>
                <w:sz w:val="18"/>
                <w:szCs w:val="18"/>
              </w:rPr>
              <w:t>7.50</w:t>
            </w: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1</w:t>
            </w:r>
            <w:r w:rsidRPr="00600879">
              <w:rPr>
                <w:rFonts w:asciiTheme="majorEastAsia" w:eastAsiaTheme="majorEastAsia" w:hAnsiTheme="majorEastAsia"/>
                <w:sz w:val="18"/>
                <w:szCs w:val="18"/>
              </w:rPr>
              <w:t>9.00</w:t>
            </w:r>
          </w:p>
        </w:tc>
      </w:tr>
      <w:tr w:rsidR="00C30729" w:rsidRPr="00600879" w:rsidTr="00D933D2">
        <w:trPr>
          <w:trHeight w:val="204"/>
        </w:trPr>
        <w:tc>
          <w:tcPr>
            <w:tcW w:w="2502" w:type="dxa"/>
            <w:gridSpan w:val="3"/>
            <w:tcBorders>
              <w:top w:val="single" w:sz="4" w:space="0" w:color="auto"/>
              <w:left w:val="single" w:sz="4" w:space="0" w:color="auto"/>
              <w:bottom w:val="single" w:sz="4" w:space="0" w:color="auto"/>
              <w:right w:val="single" w:sz="4" w:space="0" w:color="auto"/>
            </w:tcBorders>
          </w:tcPr>
          <w:p w:rsidR="00C30729" w:rsidRPr="00600879" w:rsidRDefault="00C30729" w:rsidP="00D933D2">
            <w:pPr>
              <w:jc w:val="lef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畑地化</w:t>
            </w:r>
          </w:p>
        </w:tc>
        <w:tc>
          <w:tcPr>
            <w:tcW w:w="1909" w:type="dxa"/>
            <w:tcBorders>
              <w:top w:val="single" w:sz="4" w:space="0" w:color="auto"/>
              <w:left w:val="single" w:sz="4" w:space="0" w:color="auto"/>
              <w:bottom w:val="single" w:sz="4" w:space="0" w:color="auto"/>
              <w:right w:val="single" w:sz="4" w:space="0" w:color="auto"/>
            </w:tcBorders>
          </w:tcPr>
          <w:p w:rsidR="00C30729" w:rsidRPr="00600879" w:rsidRDefault="00FC45C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0</w:t>
            </w:r>
          </w:p>
        </w:tc>
        <w:tc>
          <w:tcPr>
            <w:tcW w:w="2410" w:type="dxa"/>
            <w:tcBorders>
              <w:top w:val="single" w:sz="4" w:space="0" w:color="auto"/>
              <w:left w:val="single" w:sz="4" w:space="0" w:color="auto"/>
              <w:bottom w:val="single" w:sz="4" w:space="0" w:color="auto"/>
              <w:right w:val="single" w:sz="4" w:space="0" w:color="auto"/>
            </w:tcBorders>
          </w:tcPr>
          <w:p w:rsidR="00C30729" w:rsidRPr="00600879" w:rsidRDefault="00FC45C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0</w:t>
            </w:r>
          </w:p>
        </w:tc>
        <w:tc>
          <w:tcPr>
            <w:tcW w:w="2687" w:type="dxa"/>
            <w:tcBorders>
              <w:top w:val="single" w:sz="4" w:space="0" w:color="auto"/>
              <w:left w:val="single" w:sz="4" w:space="0" w:color="auto"/>
              <w:bottom w:val="single" w:sz="4" w:space="0" w:color="auto"/>
              <w:right w:val="single" w:sz="4" w:space="0" w:color="auto"/>
            </w:tcBorders>
          </w:tcPr>
          <w:p w:rsidR="00C30729" w:rsidRPr="00600879" w:rsidRDefault="00FC45C9" w:rsidP="00D933D2">
            <w:pPr>
              <w:jc w:val="right"/>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0</w:t>
            </w:r>
          </w:p>
        </w:tc>
      </w:tr>
    </w:tbl>
    <w:p w:rsidR="00966B41" w:rsidRPr="00600879" w:rsidRDefault="00966B41" w:rsidP="00A97908">
      <w:pPr>
        <w:jc w:val="left"/>
        <w:rPr>
          <w:rFonts w:asciiTheme="majorEastAsia" w:eastAsiaTheme="majorEastAsia" w:hAnsiTheme="majorEastAsia"/>
          <w:sz w:val="24"/>
          <w:szCs w:val="24"/>
        </w:rPr>
      </w:pPr>
    </w:p>
    <w:p w:rsidR="00C30729" w:rsidRPr="00600879" w:rsidRDefault="00C30729" w:rsidP="00A97908">
      <w:pPr>
        <w:jc w:val="left"/>
        <w:rPr>
          <w:rFonts w:asciiTheme="majorEastAsia" w:eastAsiaTheme="majorEastAsia" w:hAnsiTheme="majorEastAsia"/>
          <w:sz w:val="24"/>
          <w:szCs w:val="24"/>
        </w:rPr>
      </w:pPr>
    </w:p>
    <w:p w:rsidR="00C30729" w:rsidRPr="00600879" w:rsidRDefault="00C30729" w:rsidP="00A97908">
      <w:pPr>
        <w:jc w:val="left"/>
        <w:rPr>
          <w:rFonts w:asciiTheme="majorEastAsia" w:eastAsiaTheme="majorEastAsia" w:hAnsiTheme="majorEastAsia"/>
          <w:sz w:val="24"/>
          <w:szCs w:val="24"/>
        </w:rPr>
      </w:pPr>
    </w:p>
    <w:p w:rsidR="00C30729" w:rsidRPr="00600879" w:rsidRDefault="00C30729" w:rsidP="00A97908">
      <w:pPr>
        <w:jc w:val="left"/>
        <w:rPr>
          <w:rFonts w:asciiTheme="majorEastAsia" w:eastAsiaTheme="majorEastAsia" w:hAnsiTheme="majorEastAsia"/>
          <w:sz w:val="24"/>
          <w:szCs w:val="24"/>
        </w:rPr>
      </w:pPr>
    </w:p>
    <w:p w:rsidR="00C30729" w:rsidRPr="00600879" w:rsidRDefault="00C30729" w:rsidP="00A97908">
      <w:pPr>
        <w:jc w:val="left"/>
        <w:rPr>
          <w:rFonts w:asciiTheme="majorEastAsia" w:eastAsiaTheme="majorEastAsia" w:hAnsiTheme="majorEastAsia"/>
          <w:sz w:val="24"/>
          <w:szCs w:val="24"/>
        </w:rPr>
      </w:pPr>
    </w:p>
    <w:p w:rsidR="00C30729" w:rsidRPr="00600879" w:rsidRDefault="00C30729" w:rsidP="00A97908">
      <w:pPr>
        <w:jc w:val="left"/>
        <w:rPr>
          <w:rFonts w:asciiTheme="majorEastAsia" w:eastAsiaTheme="majorEastAsia" w:hAnsiTheme="majorEastAsia"/>
          <w:sz w:val="24"/>
          <w:szCs w:val="24"/>
        </w:rPr>
      </w:pPr>
    </w:p>
    <w:p w:rsidR="00966B41" w:rsidRPr="00600879" w:rsidRDefault="00966B41" w:rsidP="00A97908">
      <w:pPr>
        <w:jc w:val="left"/>
        <w:rPr>
          <w:rFonts w:asciiTheme="majorEastAsia" w:eastAsiaTheme="majorEastAsia" w:hAnsiTheme="majorEastAsia"/>
          <w:sz w:val="24"/>
          <w:szCs w:val="24"/>
        </w:rPr>
      </w:pPr>
    </w:p>
    <w:p w:rsidR="00966B41" w:rsidRPr="00600879" w:rsidRDefault="00966B41" w:rsidP="00A97908">
      <w:pPr>
        <w:jc w:val="left"/>
        <w:rPr>
          <w:rFonts w:asciiTheme="majorEastAsia" w:eastAsiaTheme="majorEastAsia" w:hAnsiTheme="majorEastAsia"/>
          <w:sz w:val="24"/>
          <w:szCs w:val="24"/>
        </w:rPr>
      </w:pPr>
    </w:p>
    <w:p w:rsidR="00966B41" w:rsidRPr="00600879" w:rsidRDefault="00966B41" w:rsidP="00A97908">
      <w:pPr>
        <w:jc w:val="left"/>
        <w:rPr>
          <w:rFonts w:asciiTheme="majorEastAsia" w:eastAsiaTheme="majorEastAsia" w:hAnsiTheme="majorEastAsia"/>
          <w:sz w:val="24"/>
          <w:szCs w:val="24"/>
        </w:rPr>
      </w:pPr>
    </w:p>
    <w:p w:rsidR="00966B41" w:rsidRPr="00600879" w:rsidRDefault="00966B41" w:rsidP="00A97908">
      <w:pPr>
        <w:jc w:val="left"/>
        <w:rPr>
          <w:rFonts w:asciiTheme="majorEastAsia" w:eastAsiaTheme="majorEastAsia" w:hAnsiTheme="majorEastAsia"/>
          <w:sz w:val="24"/>
          <w:szCs w:val="24"/>
        </w:rPr>
      </w:pPr>
    </w:p>
    <w:p w:rsidR="00966B41" w:rsidRPr="00600879" w:rsidRDefault="00966B41" w:rsidP="00A97908">
      <w:pPr>
        <w:jc w:val="left"/>
        <w:rPr>
          <w:rFonts w:asciiTheme="majorEastAsia" w:eastAsiaTheme="majorEastAsia" w:hAnsiTheme="majorEastAsia"/>
          <w:sz w:val="24"/>
          <w:szCs w:val="24"/>
        </w:rPr>
      </w:pPr>
    </w:p>
    <w:p w:rsidR="00966B41" w:rsidRPr="00600879" w:rsidRDefault="00966B41" w:rsidP="00A97908">
      <w:pPr>
        <w:jc w:val="left"/>
        <w:rPr>
          <w:rFonts w:asciiTheme="majorEastAsia" w:eastAsiaTheme="majorEastAsia" w:hAnsiTheme="majorEastAsia"/>
          <w:sz w:val="24"/>
          <w:szCs w:val="24"/>
        </w:rPr>
      </w:pPr>
    </w:p>
    <w:p w:rsidR="00966B41" w:rsidRPr="00600879" w:rsidRDefault="00966B41" w:rsidP="00A97908">
      <w:pPr>
        <w:jc w:val="left"/>
        <w:rPr>
          <w:rFonts w:asciiTheme="majorEastAsia" w:eastAsiaTheme="majorEastAsia" w:hAnsiTheme="majorEastAsia"/>
          <w:sz w:val="24"/>
          <w:szCs w:val="24"/>
        </w:rPr>
      </w:pPr>
    </w:p>
    <w:p w:rsidR="00966B41" w:rsidRPr="00600879" w:rsidRDefault="00966B41" w:rsidP="00A97908">
      <w:pPr>
        <w:jc w:val="left"/>
        <w:rPr>
          <w:rFonts w:asciiTheme="majorEastAsia" w:eastAsiaTheme="majorEastAsia" w:hAnsiTheme="majorEastAsia"/>
          <w:sz w:val="24"/>
          <w:szCs w:val="24"/>
        </w:rPr>
      </w:pPr>
    </w:p>
    <w:p w:rsidR="00966B41" w:rsidRPr="00600879" w:rsidRDefault="00966B41" w:rsidP="00A97908">
      <w:pPr>
        <w:jc w:val="left"/>
        <w:rPr>
          <w:rFonts w:asciiTheme="majorEastAsia" w:eastAsiaTheme="majorEastAsia" w:hAnsiTheme="majorEastAsia"/>
          <w:sz w:val="24"/>
          <w:szCs w:val="24"/>
        </w:rPr>
      </w:pPr>
    </w:p>
    <w:p w:rsidR="00966B41" w:rsidRPr="00600879" w:rsidRDefault="00966B41" w:rsidP="00A97908">
      <w:pPr>
        <w:jc w:val="left"/>
        <w:rPr>
          <w:rFonts w:asciiTheme="majorEastAsia" w:eastAsiaTheme="majorEastAsia" w:hAnsiTheme="majorEastAsia"/>
          <w:sz w:val="24"/>
          <w:szCs w:val="24"/>
        </w:rPr>
      </w:pPr>
    </w:p>
    <w:p w:rsidR="00966B41" w:rsidRPr="00600879" w:rsidRDefault="00966B41" w:rsidP="00A97908">
      <w:pPr>
        <w:jc w:val="left"/>
        <w:rPr>
          <w:rFonts w:asciiTheme="majorEastAsia" w:eastAsiaTheme="majorEastAsia" w:hAnsiTheme="majorEastAsia"/>
          <w:sz w:val="24"/>
          <w:szCs w:val="24"/>
        </w:rPr>
      </w:pPr>
    </w:p>
    <w:p w:rsidR="00723A61" w:rsidRPr="00600879" w:rsidRDefault="00723A61" w:rsidP="00A97908">
      <w:pPr>
        <w:jc w:val="left"/>
        <w:rPr>
          <w:rFonts w:asciiTheme="majorEastAsia" w:eastAsiaTheme="majorEastAsia" w:hAnsiTheme="majorEastAsia"/>
          <w:sz w:val="24"/>
          <w:szCs w:val="24"/>
        </w:rPr>
      </w:pPr>
    </w:p>
    <w:p w:rsidR="00A97908" w:rsidRPr="00600879" w:rsidRDefault="002B2F06" w:rsidP="00A97908">
      <w:pPr>
        <w:jc w:val="left"/>
        <w:rPr>
          <w:rFonts w:asciiTheme="majorEastAsia" w:eastAsiaTheme="majorEastAsia" w:hAnsiTheme="majorEastAsia"/>
          <w:b/>
          <w:bCs/>
          <w:sz w:val="28"/>
          <w:szCs w:val="28"/>
          <w:bdr w:val="single" w:sz="4" w:space="0" w:color="000000" w:frame="1"/>
        </w:rPr>
      </w:pPr>
      <w:r w:rsidRPr="00600879">
        <w:rPr>
          <w:rFonts w:asciiTheme="majorEastAsia" w:eastAsiaTheme="majorEastAsia" w:hAnsiTheme="majorEastAsia" w:hint="eastAsia"/>
          <w:b/>
          <w:bCs/>
          <w:sz w:val="28"/>
          <w:szCs w:val="28"/>
          <w:bdr w:val="single" w:sz="4" w:space="0" w:color="000000" w:frame="1"/>
        </w:rPr>
        <w:lastRenderedPageBreak/>
        <w:t>６</w:t>
      </w:r>
      <w:r w:rsidR="00A97908" w:rsidRPr="00600879">
        <w:rPr>
          <w:rFonts w:asciiTheme="majorEastAsia" w:eastAsiaTheme="majorEastAsia" w:hAnsiTheme="majorEastAsia" w:hint="eastAsia"/>
          <w:b/>
          <w:bCs/>
          <w:sz w:val="28"/>
          <w:szCs w:val="28"/>
          <w:bdr w:val="single" w:sz="4" w:space="0" w:color="000000" w:frame="1"/>
        </w:rPr>
        <w:t xml:space="preserve">　</w:t>
      </w:r>
      <w:r w:rsidR="00A97908" w:rsidRPr="00600879">
        <w:rPr>
          <w:rFonts w:asciiTheme="majorEastAsia" w:eastAsiaTheme="majorEastAsia" w:hAnsiTheme="majorEastAsia" w:hint="eastAsia"/>
          <w:b/>
          <w:bCs/>
          <w:sz w:val="28"/>
          <w:szCs w:val="28"/>
          <w:u w:val="single"/>
          <w:bdr w:val="single" w:sz="4" w:space="0" w:color="000000" w:frame="1"/>
        </w:rPr>
        <w:t>課題解決</w:t>
      </w:r>
      <w:r w:rsidR="00A97908" w:rsidRPr="00600879">
        <w:rPr>
          <w:rFonts w:asciiTheme="majorEastAsia" w:eastAsiaTheme="majorEastAsia" w:hAnsiTheme="majorEastAsia" w:hint="eastAsia"/>
          <w:b/>
          <w:bCs/>
          <w:sz w:val="28"/>
          <w:szCs w:val="28"/>
          <w:bdr w:val="single" w:sz="4" w:space="0" w:color="000000" w:frame="1"/>
        </w:rPr>
        <w:t>に向けた取組及び目標</w:t>
      </w:r>
    </w:p>
    <w:tbl>
      <w:tblPr>
        <w:tblW w:w="9660"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4A0" w:firstRow="1" w:lastRow="0" w:firstColumn="1" w:lastColumn="0" w:noHBand="0" w:noVBand="1"/>
      </w:tblPr>
      <w:tblGrid>
        <w:gridCol w:w="567"/>
        <w:gridCol w:w="1701"/>
        <w:gridCol w:w="1843"/>
        <w:gridCol w:w="1418"/>
        <w:gridCol w:w="2126"/>
        <w:gridCol w:w="2005"/>
      </w:tblGrid>
      <w:tr w:rsidR="00600879" w:rsidRPr="00600879" w:rsidTr="00D56B1A">
        <w:trPr>
          <w:trHeight w:val="64"/>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A97908" w:rsidRPr="00600879" w:rsidRDefault="00A97908">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整理番号</w:t>
            </w:r>
          </w:p>
        </w:tc>
        <w:tc>
          <w:tcPr>
            <w:tcW w:w="1701" w:type="dxa"/>
            <w:vMerge w:val="restart"/>
            <w:tcBorders>
              <w:top w:val="single" w:sz="4" w:space="0" w:color="auto"/>
              <w:left w:val="single" w:sz="4" w:space="0" w:color="auto"/>
              <w:bottom w:val="single" w:sz="4" w:space="0" w:color="auto"/>
              <w:right w:val="single" w:sz="6" w:space="0" w:color="auto"/>
            </w:tcBorders>
            <w:vAlign w:val="center"/>
            <w:hideMark/>
          </w:tcPr>
          <w:p w:rsidR="00A97908" w:rsidRPr="00600879" w:rsidRDefault="00A97908">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対象作物</w:t>
            </w:r>
          </w:p>
        </w:tc>
        <w:tc>
          <w:tcPr>
            <w:tcW w:w="1843" w:type="dxa"/>
            <w:vMerge w:val="restart"/>
            <w:tcBorders>
              <w:top w:val="single" w:sz="4" w:space="0" w:color="auto"/>
              <w:left w:val="single" w:sz="6" w:space="0" w:color="auto"/>
              <w:bottom w:val="single" w:sz="4" w:space="0" w:color="auto"/>
              <w:right w:val="single" w:sz="6" w:space="0" w:color="auto"/>
            </w:tcBorders>
            <w:vAlign w:val="center"/>
            <w:hideMark/>
          </w:tcPr>
          <w:p w:rsidR="00A97908" w:rsidRPr="00600879" w:rsidRDefault="00A97908">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使途名</w:t>
            </w:r>
          </w:p>
        </w:tc>
        <w:tc>
          <w:tcPr>
            <w:tcW w:w="1418" w:type="dxa"/>
            <w:vMerge w:val="restart"/>
            <w:tcBorders>
              <w:top w:val="single" w:sz="4" w:space="0" w:color="auto"/>
              <w:left w:val="single" w:sz="6" w:space="0" w:color="auto"/>
              <w:bottom w:val="single" w:sz="4" w:space="0" w:color="auto"/>
              <w:right w:val="nil"/>
            </w:tcBorders>
            <w:vAlign w:val="center"/>
            <w:hideMark/>
          </w:tcPr>
          <w:p w:rsidR="00A97908" w:rsidRPr="00600879" w:rsidRDefault="00A97908">
            <w:pPr>
              <w:jc w:val="center"/>
              <w:rPr>
                <w:rFonts w:asciiTheme="majorEastAsia" w:eastAsiaTheme="majorEastAsia" w:hAnsiTheme="majorEastAsia"/>
                <w:sz w:val="12"/>
                <w:szCs w:val="12"/>
              </w:rPr>
            </w:pPr>
            <w:r w:rsidRPr="00600879">
              <w:rPr>
                <w:rFonts w:asciiTheme="majorEastAsia" w:eastAsiaTheme="majorEastAsia" w:hAnsiTheme="majorEastAsia" w:hint="eastAsia"/>
                <w:sz w:val="18"/>
                <w:szCs w:val="18"/>
              </w:rPr>
              <w:t>目標</w:t>
            </w:r>
          </w:p>
        </w:tc>
        <w:tc>
          <w:tcPr>
            <w:tcW w:w="4131" w:type="dxa"/>
            <w:gridSpan w:val="2"/>
            <w:tcBorders>
              <w:top w:val="single" w:sz="6" w:space="0" w:color="auto"/>
              <w:left w:val="nil"/>
              <w:bottom w:val="single" w:sz="6" w:space="0" w:color="auto"/>
              <w:right w:val="single" w:sz="6" w:space="0" w:color="auto"/>
            </w:tcBorders>
            <w:vAlign w:val="center"/>
          </w:tcPr>
          <w:p w:rsidR="00A97908" w:rsidRPr="00600879" w:rsidRDefault="00A97908">
            <w:pPr>
              <w:jc w:val="center"/>
              <w:rPr>
                <w:rFonts w:asciiTheme="majorEastAsia" w:eastAsiaTheme="majorEastAsia" w:hAnsiTheme="majorEastAsia"/>
                <w:sz w:val="12"/>
                <w:szCs w:val="12"/>
              </w:rPr>
            </w:pPr>
          </w:p>
        </w:tc>
      </w:tr>
      <w:tr w:rsidR="00600879" w:rsidRPr="00600879" w:rsidTr="00D56B1A">
        <w:trPr>
          <w:trHeight w:val="1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97908" w:rsidRPr="00600879" w:rsidRDefault="00A97908">
            <w:pPr>
              <w:widowControl/>
              <w:jc w:val="left"/>
              <w:rPr>
                <w:rFonts w:asciiTheme="majorEastAsia" w:eastAsiaTheme="majorEastAsia" w:hAnsiTheme="majorEastAsia"/>
                <w:sz w:val="18"/>
                <w:szCs w:val="18"/>
              </w:rPr>
            </w:pPr>
          </w:p>
        </w:tc>
        <w:tc>
          <w:tcPr>
            <w:tcW w:w="0" w:type="auto"/>
            <w:vMerge/>
            <w:tcBorders>
              <w:top w:val="single" w:sz="4" w:space="0" w:color="auto"/>
              <w:left w:val="single" w:sz="4" w:space="0" w:color="auto"/>
              <w:bottom w:val="single" w:sz="4" w:space="0" w:color="auto"/>
              <w:right w:val="single" w:sz="6" w:space="0" w:color="auto"/>
            </w:tcBorders>
            <w:vAlign w:val="center"/>
            <w:hideMark/>
          </w:tcPr>
          <w:p w:rsidR="00A97908" w:rsidRPr="00600879" w:rsidRDefault="00A97908">
            <w:pPr>
              <w:widowControl/>
              <w:jc w:val="left"/>
              <w:rPr>
                <w:rFonts w:asciiTheme="majorEastAsia" w:eastAsiaTheme="majorEastAsia" w:hAnsiTheme="majorEastAsia"/>
                <w:sz w:val="18"/>
                <w:szCs w:val="18"/>
              </w:rPr>
            </w:pPr>
          </w:p>
        </w:tc>
        <w:tc>
          <w:tcPr>
            <w:tcW w:w="0" w:type="auto"/>
            <w:vMerge/>
            <w:tcBorders>
              <w:top w:val="single" w:sz="4" w:space="0" w:color="auto"/>
              <w:left w:val="single" w:sz="6" w:space="0" w:color="auto"/>
              <w:bottom w:val="single" w:sz="4" w:space="0" w:color="auto"/>
              <w:right w:val="single" w:sz="6" w:space="0" w:color="auto"/>
            </w:tcBorders>
            <w:vAlign w:val="center"/>
            <w:hideMark/>
          </w:tcPr>
          <w:p w:rsidR="00A97908" w:rsidRPr="00600879" w:rsidRDefault="00A97908">
            <w:pPr>
              <w:widowControl/>
              <w:jc w:val="left"/>
              <w:rPr>
                <w:rFonts w:asciiTheme="majorEastAsia" w:eastAsiaTheme="majorEastAsia" w:hAnsiTheme="majorEastAsia"/>
                <w:sz w:val="18"/>
                <w:szCs w:val="18"/>
              </w:rPr>
            </w:pPr>
          </w:p>
        </w:tc>
        <w:tc>
          <w:tcPr>
            <w:tcW w:w="1418" w:type="dxa"/>
            <w:vMerge/>
            <w:tcBorders>
              <w:top w:val="single" w:sz="4" w:space="0" w:color="auto"/>
              <w:left w:val="single" w:sz="6" w:space="0" w:color="auto"/>
              <w:bottom w:val="single" w:sz="4" w:space="0" w:color="auto"/>
              <w:right w:val="nil"/>
            </w:tcBorders>
            <w:vAlign w:val="center"/>
            <w:hideMark/>
          </w:tcPr>
          <w:p w:rsidR="00A97908" w:rsidRPr="00600879" w:rsidRDefault="00A97908">
            <w:pPr>
              <w:widowControl/>
              <w:jc w:val="left"/>
              <w:rPr>
                <w:rFonts w:asciiTheme="majorEastAsia" w:eastAsiaTheme="majorEastAsia" w:hAnsiTheme="majorEastAsia"/>
                <w:sz w:val="12"/>
                <w:szCs w:val="12"/>
              </w:rPr>
            </w:pPr>
          </w:p>
        </w:tc>
        <w:tc>
          <w:tcPr>
            <w:tcW w:w="2126" w:type="dxa"/>
            <w:tcBorders>
              <w:top w:val="single" w:sz="6" w:space="0" w:color="auto"/>
              <w:left w:val="single" w:sz="6" w:space="0" w:color="auto"/>
              <w:bottom w:val="single" w:sz="6" w:space="0" w:color="auto"/>
              <w:right w:val="single" w:sz="6" w:space="0" w:color="auto"/>
            </w:tcBorders>
            <w:vAlign w:val="center"/>
            <w:hideMark/>
          </w:tcPr>
          <w:p w:rsidR="00A97908" w:rsidRPr="00600879" w:rsidRDefault="00C33E29">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前年度(実績)</w:t>
            </w:r>
          </w:p>
        </w:tc>
        <w:tc>
          <w:tcPr>
            <w:tcW w:w="2005" w:type="dxa"/>
            <w:tcBorders>
              <w:top w:val="single" w:sz="6" w:space="0" w:color="auto"/>
              <w:left w:val="single" w:sz="6" w:space="0" w:color="auto"/>
              <w:bottom w:val="single" w:sz="6" w:space="0" w:color="auto"/>
              <w:right w:val="single" w:sz="6" w:space="0" w:color="auto"/>
            </w:tcBorders>
            <w:vAlign w:val="center"/>
            <w:hideMark/>
          </w:tcPr>
          <w:p w:rsidR="00A97908" w:rsidRPr="00600879" w:rsidRDefault="00A97908">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目標値</w:t>
            </w:r>
          </w:p>
        </w:tc>
      </w:tr>
      <w:tr w:rsidR="00600879" w:rsidRPr="00600879" w:rsidTr="00D56B1A">
        <w:trPr>
          <w:trHeight w:val="640"/>
        </w:trPr>
        <w:tc>
          <w:tcPr>
            <w:tcW w:w="567" w:type="dxa"/>
            <w:tcBorders>
              <w:top w:val="single" w:sz="4" w:space="0" w:color="auto"/>
              <w:left w:val="single" w:sz="4" w:space="0" w:color="auto"/>
              <w:bottom w:val="single" w:sz="6" w:space="0" w:color="auto"/>
              <w:right w:val="single" w:sz="4" w:space="0" w:color="auto"/>
            </w:tcBorders>
            <w:vAlign w:val="center"/>
          </w:tcPr>
          <w:p w:rsidR="00F01B55" w:rsidRPr="00600879" w:rsidRDefault="00F01B55" w:rsidP="00C32E8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１</w:t>
            </w:r>
          </w:p>
        </w:tc>
        <w:tc>
          <w:tcPr>
            <w:tcW w:w="1701" w:type="dxa"/>
            <w:tcBorders>
              <w:top w:val="single" w:sz="4" w:space="0" w:color="auto"/>
              <w:left w:val="single" w:sz="4" w:space="0" w:color="auto"/>
              <w:bottom w:val="single" w:sz="6" w:space="0" w:color="auto"/>
              <w:right w:val="single" w:sz="6" w:space="0" w:color="auto"/>
            </w:tcBorders>
            <w:vAlign w:val="center"/>
          </w:tcPr>
          <w:p w:rsidR="00F01B55" w:rsidRPr="00600879" w:rsidRDefault="00F01B55">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麦</w:t>
            </w:r>
          </w:p>
        </w:tc>
        <w:tc>
          <w:tcPr>
            <w:tcW w:w="1843" w:type="dxa"/>
            <w:tcBorders>
              <w:top w:val="single" w:sz="4" w:space="0" w:color="auto"/>
              <w:left w:val="single" w:sz="6" w:space="0" w:color="auto"/>
              <w:bottom w:val="single" w:sz="6" w:space="0" w:color="auto"/>
              <w:right w:val="single" w:sz="6" w:space="0" w:color="auto"/>
            </w:tcBorders>
            <w:vAlign w:val="center"/>
          </w:tcPr>
          <w:p w:rsidR="00F01B55" w:rsidRPr="00600879" w:rsidRDefault="00D170B9" w:rsidP="006C47BF">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麦の</w:t>
            </w:r>
            <w:r w:rsidR="008A7ACE" w:rsidRPr="00600879">
              <w:rPr>
                <w:rFonts w:asciiTheme="majorEastAsia" w:eastAsiaTheme="majorEastAsia" w:hAnsiTheme="majorEastAsia" w:hint="eastAsia"/>
                <w:sz w:val="18"/>
                <w:szCs w:val="18"/>
              </w:rPr>
              <w:t>収益力向上支援</w:t>
            </w:r>
          </w:p>
        </w:tc>
        <w:tc>
          <w:tcPr>
            <w:tcW w:w="1418" w:type="dxa"/>
            <w:tcBorders>
              <w:top w:val="single" w:sz="4" w:space="0" w:color="auto"/>
              <w:left w:val="single" w:sz="6" w:space="0" w:color="auto"/>
              <w:bottom w:val="single" w:sz="6" w:space="0" w:color="auto"/>
              <w:right w:val="single" w:sz="6" w:space="0" w:color="auto"/>
            </w:tcBorders>
            <w:vAlign w:val="center"/>
          </w:tcPr>
          <w:p w:rsidR="00FB6567" w:rsidRPr="00600879" w:rsidRDefault="00FB656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作付面積</w:t>
            </w:r>
          </w:p>
          <w:p w:rsidR="00F01B55" w:rsidRPr="00600879" w:rsidRDefault="00C53A9D">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取組</w:t>
            </w:r>
            <w:r w:rsidR="00EC65A4" w:rsidRPr="00600879">
              <w:rPr>
                <w:rFonts w:asciiTheme="majorEastAsia" w:eastAsiaTheme="majorEastAsia" w:hAnsiTheme="majorEastAsia" w:hint="eastAsia"/>
                <w:sz w:val="18"/>
                <w:szCs w:val="18"/>
              </w:rPr>
              <w:t>面積</w:t>
            </w:r>
          </w:p>
          <w:p w:rsidR="008A7ACE" w:rsidRPr="00600879" w:rsidRDefault="008A7ACE">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反収</w:t>
            </w:r>
          </w:p>
        </w:tc>
        <w:tc>
          <w:tcPr>
            <w:tcW w:w="2126" w:type="dxa"/>
            <w:tcBorders>
              <w:top w:val="single" w:sz="6" w:space="0" w:color="auto"/>
              <w:left w:val="single" w:sz="6" w:space="0" w:color="auto"/>
              <w:bottom w:val="single" w:sz="6" w:space="0" w:color="auto"/>
              <w:right w:val="single" w:sz="6" w:space="0" w:color="auto"/>
            </w:tcBorders>
            <w:vAlign w:val="center"/>
            <w:hideMark/>
          </w:tcPr>
          <w:p w:rsidR="00FB6567" w:rsidRPr="00600879" w:rsidRDefault="00FB6567" w:rsidP="00F6613B">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w:t>
            </w:r>
            <w:r w:rsidR="004C103F" w:rsidRPr="00600879">
              <w:rPr>
                <w:rFonts w:asciiTheme="majorEastAsia" w:eastAsiaTheme="majorEastAsia" w:hAnsiTheme="majorEastAsia" w:hint="eastAsia"/>
                <w:sz w:val="16"/>
                <w:szCs w:val="18"/>
              </w:rPr>
              <w:t>2</w:t>
            </w:r>
            <w:r w:rsidR="00F03A3E" w:rsidRPr="00600879">
              <w:rPr>
                <w:rFonts w:asciiTheme="majorEastAsia" w:eastAsiaTheme="majorEastAsia" w:hAnsiTheme="majorEastAsia" w:hint="eastAsia"/>
                <w:sz w:val="16"/>
                <w:szCs w:val="18"/>
              </w:rPr>
              <w:t>年度</w:t>
            </w:r>
            <w:r w:rsidRPr="00600879">
              <w:rPr>
                <w:rFonts w:asciiTheme="majorEastAsia" w:eastAsiaTheme="majorEastAsia" w:hAnsiTheme="majorEastAsia" w:hint="eastAsia"/>
                <w:sz w:val="16"/>
                <w:szCs w:val="18"/>
              </w:rPr>
              <w:t>）</w:t>
            </w:r>
            <w:r w:rsidR="00183D1C" w:rsidRPr="00600879">
              <w:rPr>
                <w:rFonts w:asciiTheme="majorEastAsia" w:eastAsiaTheme="majorEastAsia" w:hAnsiTheme="majorEastAsia" w:hint="eastAsia"/>
                <w:sz w:val="16"/>
                <w:szCs w:val="18"/>
              </w:rPr>
              <w:t>9.01</w:t>
            </w:r>
            <w:r w:rsidRPr="00600879">
              <w:rPr>
                <w:rFonts w:asciiTheme="majorEastAsia" w:eastAsiaTheme="majorEastAsia" w:hAnsiTheme="majorEastAsia" w:hint="eastAsia"/>
                <w:sz w:val="16"/>
                <w:szCs w:val="18"/>
              </w:rPr>
              <w:t>ha</w:t>
            </w:r>
          </w:p>
          <w:p w:rsidR="00F01B55" w:rsidRPr="00600879" w:rsidRDefault="00F01B55" w:rsidP="00F6613B">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w:t>
            </w:r>
            <w:r w:rsidR="004C103F" w:rsidRPr="00600879">
              <w:rPr>
                <w:rFonts w:asciiTheme="majorEastAsia" w:eastAsiaTheme="majorEastAsia" w:hAnsiTheme="majorEastAsia" w:hint="eastAsia"/>
                <w:sz w:val="16"/>
                <w:szCs w:val="18"/>
              </w:rPr>
              <w:t>2</w:t>
            </w:r>
            <w:r w:rsidR="00F03A3E" w:rsidRPr="00600879">
              <w:rPr>
                <w:rFonts w:asciiTheme="majorEastAsia" w:eastAsiaTheme="majorEastAsia" w:hAnsiTheme="majorEastAsia" w:hint="eastAsia"/>
                <w:sz w:val="16"/>
                <w:szCs w:val="18"/>
              </w:rPr>
              <w:t>年度</w:t>
            </w:r>
            <w:r w:rsidRPr="00600879">
              <w:rPr>
                <w:rFonts w:asciiTheme="majorEastAsia" w:eastAsiaTheme="majorEastAsia" w:hAnsiTheme="majorEastAsia" w:hint="eastAsia"/>
                <w:sz w:val="16"/>
                <w:szCs w:val="18"/>
              </w:rPr>
              <w:t>）</w:t>
            </w:r>
            <w:r w:rsidR="00183D1C" w:rsidRPr="00600879">
              <w:rPr>
                <w:rFonts w:asciiTheme="majorEastAsia" w:eastAsiaTheme="majorEastAsia" w:hAnsiTheme="majorEastAsia" w:hint="eastAsia"/>
                <w:sz w:val="16"/>
                <w:szCs w:val="18"/>
              </w:rPr>
              <w:t>8.87</w:t>
            </w:r>
            <w:r w:rsidRPr="00600879">
              <w:rPr>
                <w:rFonts w:asciiTheme="majorEastAsia" w:eastAsiaTheme="majorEastAsia" w:hAnsiTheme="majorEastAsia" w:hint="eastAsia"/>
                <w:sz w:val="16"/>
                <w:szCs w:val="18"/>
              </w:rPr>
              <w:t>ha</w:t>
            </w:r>
          </w:p>
          <w:p w:rsidR="008A7ACE" w:rsidRPr="00600879" w:rsidRDefault="008A7ACE" w:rsidP="008A7ACE">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183D1C" w:rsidRPr="00600879">
              <w:rPr>
                <w:rFonts w:asciiTheme="majorEastAsia" w:eastAsiaTheme="majorEastAsia" w:hAnsiTheme="majorEastAsia" w:hint="eastAsia"/>
                <w:sz w:val="16"/>
                <w:szCs w:val="18"/>
              </w:rPr>
              <w:t>337</w:t>
            </w:r>
            <w:r w:rsidRPr="00600879">
              <w:rPr>
                <w:rFonts w:asciiTheme="majorEastAsia" w:eastAsiaTheme="majorEastAsia" w:hAnsiTheme="majorEastAsia" w:hint="eastAsia"/>
                <w:sz w:val="16"/>
                <w:szCs w:val="18"/>
              </w:rPr>
              <w:t>㎏/10a</w:t>
            </w:r>
          </w:p>
        </w:tc>
        <w:tc>
          <w:tcPr>
            <w:tcW w:w="2005" w:type="dxa"/>
            <w:tcBorders>
              <w:top w:val="single" w:sz="6" w:space="0" w:color="auto"/>
              <w:left w:val="single" w:sz="6" w:space="0" w:color="auto"/>
              <w:bottom w:val="single" w:sz="6" w:space="0" w:color="auto"/>
              <w:right w:val="single" w:sz="6" w:space="0" w:color="auto"/>
            </w:tcBorders>
            <w:vAlign w:val="center"/>
            <w:hideMark/>
          </w:tcPr>
          <w:p w:rsidR="00FB6567" w:rsidRPr="00600879" w:rsidRDefault="00FB6567" w:rsidP="008E0970">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）20.05ha</w:t>
            </w:r>
          </w:p>
          <w:p w:rsidR="00F01B55" w:rsidRPr="00600879" w:rsidRDefault="00F01B55" w:rsidP="008E0970">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3C1DC2" w:rsidRPr="00600879">
              <w:rPr>
                <w:rFonts w:asciiTheme="majorEastAsia" w:eastAsiaTheme="majorEastAsia" w:hAnsiTheme="majorEastAsia" w:hint="eastAsia"/>
                <w:sz w:val="16"/>
                <w:szCs w:val="18"/>
              </w:rPr>
              <w:t xml:space="preserve"> </w:t>
            </w:r>
            <w:r w:rsidR="00183D1C" w:rsidRPr="00600879">
              <w:rPr>
                <w:rFonts w:asciiTheme="majorEastAsia" w:eastAsiaTheme="majorEastAsia" w:hAnsiTheme="majorEastAsia" w:hint="eastAsia"/>
                <w:sz w:val="16"/>
                <w:szCs w:val="18"/>
              </w:rPr>
              <w:t>20</w:t>
            </w:r>
            <w:r w:rsidR="00A0761A" w:rsidRPr="00600879">
              <w:rPr>
                <w:rFonts w:asciiTheme="majorEastAsia" w:eastAsiaTheme="majorEastAsia" w:hAnsiTheme="majorEastAsia"/>
                <w:sz w:val="16"/>
                <w:szCs w:val="18"/>
              </w:rPr>
              <w:t>.</w:t>
            </w:r>
            <w:r w:rsidR="003C1DC2" w:rsidRPr="00600879">
              <w:rPr>
                <w:rFonts w:asciiTheme="majorEastAsia" w:eastAsiaTheme="majorEastAsia" w:hAnsiTheme="majorEastAsia" w:hint="eastAsia"/>
                <w:sz w:val="16"/>
                <w:szCs w:val="18"/>
              </w:rPr>
              <w:t>00</w:t>
            </w:r>
            <w:r w:rsidRPr="00600879">
              <w:rPr>
                <w:rFonts w:asciiTheme="majorEastAsia" w:eastAsiaTheme="majorEastAsia" w:hAnsiTheme="majorEastAsia" w:hint="eastAsia"/>
                <w:sz w:val="16"/>
                <w:szCs w:val="18"/>
              </w:rPr>
              <w:t>ha</w:t>
            </w:r>
          </w:p>
          <w:p w:rsidR="008A7ACE" w:rsidRPr="00600879" w:rsidRDefault="008A7ACE" w:rsidP="008A7ACE">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183D1C" w:rsidRPr="00600879">
              <w:rPr>
                <w:rFonts w:asciiTheme="majorEastAsia" w:eastAsiaTheme="majorEastAsia" w:hAnsiTheme="majorEastAsia" w:hint="eastAsia"/>
                <w:sz w:val="16"/>
                <w:szCs w:val="18"/>
              </w:rPr>
              <w:t>410</w:t>
            </w:r>
            <w:r w:rsidRPr="00600879">
              <w:rPr>
                <w:rFonts w:asciiTheme="majorEastAsia" w:eastAsiaTheme="majorEastAsia" w:hAnsiTheme="majorEastAsia" w:hint="eastAsia"/>
                <w:sz w:val="16"/>
                <w:szCs w:val="18"/>
              </w:rPr>
              <w:t>㎏/10a</w:t>
            </w:r>
          </w:p>
        </w:tc>
      </w:tr>
      <w:tr w:rsidR="00600879" w:rsidRPr="00600879" w:rsidTr="00D56B1A">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F01B55" w:rsidRPr="00600879" w:rsidRDefault="00F01B55" w:rsidP="00C32E8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２</w:t>
            </w:r>
          </w:p>
        </w:tc>
        <w:tc>
          <w:tcPr>
            <w:tcW w:w="1701" w:type="dxa"/>
            <w:tcBorders>
              <w:top w:val="single" w:sz="6" w:space="0" w:color="auto"/>
              <w:left w:val="single" w:sz="4" w:space="0" w:color="auto"/>
              <w:bottom w:val="single" w:sz="6" w:space="0" w:color="auto"/>
              <w:right w:val="single" w:sz="6" w:space="0" w:color="auto"/>
            </w:tcBorders>
            <w:vAlign w:val="center"/>
          </w:tcPr>
          <w:p w:rsidR="00F01B55" w:rsidRPr="00600879" w:rsidRDefault="00F01B55"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大豆</w:t>
            </w:r>
          </w:p>
        </w:tc>
        <w:tc>
          <w:tcPr>
            <w:tcW w:w="1843" w:type="dxa"/>
            <w:tcBorders>
              <w:top w:val="single" w:sz="6" w:space="0" w:color="auto"/>
              <w:left w:val="single" w:sz="6" w:space="0" w:color="auto"/>
              <w:bottom w:val="single" w:sz="6" w:space="0" w:color="auto"/>
              <w:right w:val="single" w:sz="6" w:space="0" w:color="auto"/>
            </w:tcBorders>
            <w:vAlign w:val="center"/>
          </w:tcPr>
          <w:p w:rsidR="00F01B55" w:rsidRPr="00600879" w:rsidRDefault="00D170B9" w:rsidP="006C47BF">
            <w:pPr>
              <w:jc w:val="center"/>
              <w:rPr>
                <w:rFonts w:asciiTheme="majorEastAsia" w:eastAsiaTheme="majorEastAsia" w:hAnsiTheme="majorEastAsia"/>
                <w:sz w:val="16"/>
                <w:szCs w:val="16"/>
              </w:rPr>
            </w:pPr>
            <w:r w:rsidRPr="00600879">
              <w:rPr>
                <w:rFonts w:asciiTheme="majorEastAsia" w:eastAsiaTheme="majorEastAsia" w:hAnsiTheme="majorEastAsia" w:hint="eastAsia"/>
                <w:sz w:val="16"/>
                <w:szCs w:val="16"/>
              </w:rPr>
              <w:t>大豆の</w:t>
            </w:r>
            <w:r w:rsidR="008A7ACE" w:rsidRPr="00600879">
              <w:rPr>
                <w:rFonts w:asciiTheme="majorEastAsia" w:eastAsiaTheme="majorEastAsia" w:hAnsiTheme="majorEastAsia" w:hint="eastAsia"/>
                <w:sz w:val="16"/>
                <w:szCs w:val="16"/>
              </w:rPr>
              <w:t>収益力向上支援</w:t>
            </w:r>
          </w:p>
        </w:tc>
        <w:tc>
          <w:tcPr>
            <w:tcW w:w="1418" w:type="dxa"/>
            <w:tcBorders>
              <w:top w:val="single" w:sz="6" w:space="0" w:color="auto"/>
              <w:left w:val="single" w:sz="6" w:space="0" w:color="auto"/>
              <w:bottom w:val="single" w:sz="6" w:space="0" w:color="auto"/>
              <w:right w:val="single" w:sz="6" w:space="0" w:color="auto"/>
            </w:tcBorders>
            <w:vAlign w:val="center"/>
          </w:tcPr>
          <w:p w:rsidR="00FB6567" w:rsidRPr="00600879" w:rsidRDefault="00FB6567"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作付面積</w:t>
            </w:r>
          </w:p>
          <w:p w:rsidR="00F01B55" w:rsidRPr="00600879" w:rsidRDefault="00C53A9D"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取組</w:t>
            </w:r>
            <w:r w:rsidR="00EC65A4" w:rsidRPr="00600879">
              <w:rPr>
                <w:rFonts w:asciiTheme="majorEastAsia" w:eastAsiaTheme="majorEastAsia" w:hAnsiTheme="majorEastAsia" w:hint="eastAsia"/>
                <w:sz w:val="18"/>
                <w:szCs w:val="18"/>
              </w:rPr>
              <w:t>面積</w:t>
            </w:r>
          </w:p>
          <w:p w:rsidR="008A7ACE" w:rsidRPr="00600879" w:rsidRDefault="008A7ACE"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反収</w:t>
            </w:r>
          </w:p>
        </w:tc>
        <w:tc>
          <w:tcPr>
            <w:tcW w:w="2126" w:type="dxa"/>
            <w:tcBorders>
              <w:top w:val="single" w:sz="6" w:space="0" w:color="auto"/>
              <w:left w:val="single" w:sz="6" w:space="0" w:color="auto"/>
              <w:bottom w:val="single" w:sz="6" w:space="0" w:color="auto"/>
              <w:right w:val="single" w:sz="6" w:space="0" w:color="auto"/>
            </w:tcBorders>
            <w:vAlign w:val="center"/>
          </w:tcPr>
          <w:p w:rsidR="00FB6567" w:rsidRPr="00600879" w:rsidRDefault="00FB6567" w:rsidP="00F6613B">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183D1C" w:rsidRPr="00600879">
              <w:rPr>
                <w:rFonts w:asciiTheme="majorEastAsia" w:eastAsiaTheme="majorEastAsia" w:hAnsiTheme="majorEastAsia" w:hint="eastAsia"/>
                <w:sz w:val="16"/>
                <w:szCs w:val="18"/>
              </w:rPr>
              <w:t>35.49</w:t>
            </w:r>
            <w:r w:rsidRPr="00600879">
              <w:rPr>
                <w:rFonts w:asciiTheme="majorEastAsia" w:eastAsiaTheme="majorEastAsia" w:hAnsiTheme="majorEastAsia" w:hint="eastAsia"/>
                <w:sz w:val="16"/>
                <w:szCs w:val="18"/>
              </w:rPr>
              <w:t>ha</w:t>
            </w:r>
          </w:p>
          <w:p w:rsidR="00F01B55" w:rsidRPr="00600879" w:rsidRDefault="00F01B55" w:rsidP="00F6613B">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183D1C" w:rsidRPr="00600879">
              <w:rPr>
                <w:rFonts w:asciiTheme="majorEastAsia" w:eastAsiaTheme="majorEastAsia" w:hAnsiTheme="majorEastAsia" w:hint="eastAsia"/>
                <w:sz w:val="16"/>
                <w:szCs w:val="18"/>
              </w:rPr>
              <w:t>3</w:t>
            </w:r>
            <w:r w:rsidR="00183D1C" w:rsidRPr="00600879">
              <w:rPr>
                <w:rFonts w:asciiTheme="majorEastAsia" w:eastAsiaTheme="majorEastAsia" w:hAnsiTheme="majorEastAsia"/>
                <w:sz w:val="16"/>
                <w:szCs w:val="18"/>
              </w:rPr>
              <w:t>5.49</w:t>
            </w:r>
            <w:r w:rsidR="00907AA4" w:rsidRPr="00600879">
              <w:rPr>
                <w:rFonts w:asciiTheme="majorEastAsia" w:eastAsiaTheme="majorEastAsia" w:hAnsiTheme="majorEastAsia" w:hint="eastAsia"/>
                <w:sz w:val="16"/>
                <w:szCs w:val="18"/>
              </w:rPr>
              <w:t>h</w:t>
            </w:r>
            <w:r w:rsidRPr="00600879">
              <w:rPr>
                <w:rFonts w:asciiTheme="majorEastAsia" w:eastAsiaTheme="majorEastAsia" w:hAnsiTheme="majorEastAsia" w:hint="eastAsia"/>
                <w:sz w:val="16"/>
                <w:szCs w:val="18"/>
              </w:rPr>
              <w:t>a</w:t>
            </w:r>
          </w:p>
          <w:p w:rsidR="008A7ACE" w:rsidRPr="00600879" w:rsidRDefault="008A7ACE" w:rsidP="008A7ACE">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D56B1A" w:rsidRPr="00600879">
              <w:rPr>
                <w:rFonts w:asciiTheme="majorEastAsia" w:eastAsiaTheme="majorEastAsia" w:hAnsiTheme="majorEastAsia" w:hint="eastAsia"/>
                <w:sz w:val="16"/>
                <w:szCs w:val="18"/>
              </w:rPr>
              <w:t>2</w:t>
            </w:r>
            <w:r w:rsidR="00183D1C" w:rsidRPr="00600879">
              <w:rPr>
                <w:rFonts w:asciiTheme="majorEastAsia" w:eastAsiaTheme="majorEastAsia" w:hAnsiTheme="majorEastAsia"/>
                <w:sz w:val="16"/>
                <w:szCs w:val="18"/>
              </w:rPr>
              <w:t>64</w:t>
            </w:r>
            <w:r w:rsidRPr="00600879">
              <w:rPr>
                <w:rFonts w:asciiTheme="majorEastAsia" w:eastAsiaTheme="majorEastAsia" w:hAnsiTheme="majorEastAsia" w:hint="eastAsia"/>
                <w:sz w:val="16"/>
                <w:szCs w:val="18"/>
              </w:rPr>
              <w:t>㎏/10a</w:t>
            </w:r>
          </w:p>
        </w:tc>
        <w:tc>
          <w:tcPr>
            <w:tcW w:w="2005" w:type="dxa"/>
            <w:tcBorders>
              <w:top w:val="single" w:sz="6" w:space="0" w:color="auto"/>
              <w:left w:val="single" w:sz="6" w:space="0" w:color="auto"/>
              <w:bottom w:val="single" w:sz="6" w:space="0" w:color="auto"/>
              <w:right w:val="single" w:sz="6" w:space="0" w:color="auto"/>
            </w:tcBorders>
            <w:vAlign w:val="center"/>
          </w:tcPr>
          <w:p w:rsidR="00FB6567" w:rsidRPr="00600879" w:rsidRDefault="00FB6567" w:rsidP="008E0970">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566C5B" w:rsidRPr="00600879">
              <w:rPr>
                <w:rFonts w:asciiTheme="majorEastAsia" w:eastAsiaTheme="majorEastAsia" w:hAnsiTheme="majorEastAsia" w:hint="eastAsia"/>
                <w:sz w:val="16"/>
                <w:szCs w:val="18"/>
              </w:rPr>
              <w:t>5</w:t>
            </w:r>
            <w:r w:rsidR="00183D1C" w:rsidRPr="00600879">
              <w:rPr>
                <w:rFonts w:asciiTheme="majorEastAsia" w:eastAsiaTheme="majorEastAsia" w:hAnsiTheme="majorEastAsia"/>
                <w:sz w:val="16"/>
                <w:szCs w:val="18"/>
              </w:rPr>
              <w:t>0.0</w:t>
            </w:r>
            <w:r w:rsidRPr="00600879">
              <w:rPr>
                <w:rFonts w:asciiTheme="majorEastAsia" w:eastAsiaTheme="majorEastAsia" w:hAnsiTheme="majorEastAsia" w:hint="eastAsia"/>
                <w:sz w:val="16"/>
                <w:szCs w:val="18"/>
              </w:rPr>
              <w:t>0ha</w:t>
            </w:r>
          </w:p>
          <w:p w:rsidR="00F01B55" w:rsidRPr="00600879" w:rsidRDefault="00F01B55" w:rsidP="008E0970">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183D1C" w:rsidRPr="00600879">
              <w:rPr>
                <w:rFonts w:asciiTheme="majorEastAsia" w:eastAsiaTheme="majorEastAsia" w:hAnsiTheme="majorEastAsia" w:hint="eastAsia"/>
                <w:sz w:val="16"/>
                <w:szCs w:val="18"/>
              </w:rPr>
              <w:t>5</w:t>
            </w:r>
            <w:r w:rsidR="00183D1C" w:rsidRPr="00600879">
              <w:rPr>
                <w:rFonts w:asciiTheme="majorEastAsia" w:eastAsiaTheme="majorEastAsia" w:hAnsiTheme="majorEastAsia"/>
                <w:sz w:val="16"/>
                <w:szCs w:val="18"/>
              </w:rPr>
              <w:t>0.0</w:t>
            </w:r>
            <w:r w:rsidR="00D56B1A" w:rsidRPr="00600879">
              <w:rPr>
                <w:rFonts w:asciiTheme="majorEastAsia" w:eastAsiaTheme="majorEastAsia" w:hAnsiTheme="majorEastAsia"/>
                <w:sz w:val="16"/>
                <w:szCs w:val="18"/>
              </w:rPr>
              <w:t>0</w:t>
            </w:r>
            <w:r w:rsidRPr="00600879">
              <w:rPr>
                <w:rFonts w:asciiTheme="majorEastAsia" w:eastAsiaTheme="majorEastAsia" w:hAnsiTheme="majorEastAsia" w:hint="eastAsia"/>
                <w:sz w:val="16"/>
                <w:szCs w:val="18"/>
              </w:rPr>
              <w:t>ha</w:t>
            </w:r>
          </w:p>
          <w:p w:rsidR="008A7ACE" w:rsidRPr="00600879" w:rsidRDefault="008A7ACE" w:rsidP="008A7ACE">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566C5B" w:rsidRPr="00600879">
              <w:rPr>
                <w:rFonts w:asciiTheme="majorEastAsia" w:eastAsiaTheme="majorEastAsia" w:hAnsiTheme="majorEastAsia" w:hint="eastAsia"/>
                <w:sz w:val="16"/>
                <w:szCs w:val="18"/>
              </w:rPr>
              <w:t>2</w:t>
            </w:r>
            <w:r w:rsidR="00566C5B" w:rsidRPr="00600879">
              <w:rPr>
                <w:rFonts w:asciiTheme="majorEastAsia" w:eastAsiaTheme="majorEastAsia" w:hAnsiTheme="majorEastAsia"/>
                <w:sz w:val="16"/>
                <w:szCs w:val="18"/>
              </w:rPr>
              <w:t>8</w:t>
            </w:r>
            <w:r w:rsidR="00183D1C" w:rsidRPr="00600879">
              <w:rPr>
                <w:rFonts w:asciiTheme="majorEastAsia" w:eastAsiaTheme="majorEastAsia" w:hAnsiTheme="majorEastAsia"/>
                <w:sz w:val="16"/>
                <w:szCs w:val="18"/>
              </w:rPr>
              <w:t>0</w:t>
            </w:r>
            <w:r w:rsidRPr="00600879">
              <w:rPr>
                <w:rFonts w:asciiTheme="majorEastAsia" w:eastAsiaTheme="majorEastAsia" w:hAnsiTheme="majorEastAsia" w:hint="eastAsia"/>
                <w:sz w:val="16"/>
                <w:szCs w:val="18"/>
              </w:rPr>
              <w:t>㎏/10a</w:t>
            </w:r>
          </w:p>
        </w:tc>
      </w:tr>
      <w:tr w:rsidR="00600879" w:rsidRPr="00600879" w:rsidTr="00D56B1A">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F01B55" w:rsidRPr="00600879" w:rsidRDefault="00F01B55" w:rsidP="00C32E8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３</w:t>
            </w:r>
          </w:p>
        </w:tc>
        <w:tc>
          <w:tcPr>
            <w:tcW w:w="1701" w:type="dxa"/>
            <w:tcBorders>
              <w:top w:val="single" w:sz="6" w:space="0" w:color="auto"/>
              <w:left w:val="single" w:sz="4" w:space="0" w:color="auto"/>
              <w:bottom w:val="single" w:sz="6" w:space="0" w:color="auto"/>
              <w:right w:val="single" w:sz="6" w:space="0" w:color="auto"/>
            </w:tcBorders>
            <w:vAlign w:val="center"/>
          </w:tcPr>
          <w:p w:rsidR="00F01B55" w:rsidRPr="00600879" w:rsidRDefault="00F01B55"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そば</w:t>
            </w:r>
            <w:r w:rsidR="003B43B0" w:rsidRPr="00600879">
              <w:rPr>
                <w:rFonts w:asciiTheme="majorEastAsia" w:eastAsiaTheme="majorEastAsia" w:hAnsiTheme="majorEastAsia" w:hint="eastAsia"/>
                <w:sz w:val="18"/>
                <w:szCs w:val="18"/>
              </w:rPr>
              <w:t>・種子そば</w:t>
            </w:r>
          </w:p>
        </w:tc>
        <w:tc>
          <w:tcPr>
            <w:tcW w:w="1843" w:type="dxa"/>
            <w:tcBorders>
              <w:top w:val="single" w:sz="6" w:space="0" w:color="auto"/>
              <w:left w:val="single" w:sz="6" w:space="0" w:color="auto"/>
              <w:bottom w:val="single" w:sz="6" w:space="0" w:color="auto"/>
              <w:right w:val="single" w:sz="6" w:space="0" w:color="auto"/>
            </w:tcBorders>
            <w:vAlign w:val="center"/>
          </w:tcPr>
          <w:p w:rsidR="00F01B55" w:rsidRPr="00600879" w:rsidRDefault="00D170B9" w:rsidP="00DA6117">
            <w:pPr>
              <w:jc w:val="center"/>
              <w:rPr>
                <w:rFonts w:asciiTheme="majorEastAsia" w:eastAsiaTheme="majorEastAsia" w:hAnsiTheme="majorEastAsia"/>
                <w:sz w:val="16"/>
                <w:szCs w:val="16"/>
              </w:rPr>
            </w:pPr>
            <w:r w:rsidRPr="00600879">
              <w:rPr>
                <w:rFonts w:asciiTheme="majorEastAsia" w:eastAsiaTheme="majorEastAsia" w:hAnsiTheme="majorEastAsia" w:hint="eastAsia"/>
                <w:sz w:val="16"/>
                <w:szCs w:val="16"/>
              </w:rPr>
              <w:t>そばの</w:t>
            </w:r>
            <w:r w:rsidR="008A7ACE" w:rsidRPr="00600879">
              <w:rPr>
                <w:rFonts w:asciiTheme="majorEastAsia" w:eastAsiaTheme="majorEastAsia" w:hAnsiTheme="majorEastAsia" w:hint="eastAsia"/>
                <w:sz w:val="16"/>
                <w:szCs w:val="16"/>
              </w:rPr>
              <w:t>収益力向上支援</w:t>
            </w:r>
          </w:p>
        </w:tc>
        <w:tc>
          <w:tcPr>
            <w:tcW w:w="1418" w:type="dxa"/>
            <w:tcBorders>
              <w:top w:val="single" w:sz="6" w:space="0" w:color="auto"/>
              <w:left w:val="single" w:sz="6" w:space="0" w:color="auto"/>
              <w:bottom w:val="single" w:sz="6" w:space="0" w:color="auto"/>
              <w:right w:val="single" w:sz="6" w:space="0" w:color="auto"/>
            </w:tcBorders>
            <w:vAlign w:val="center"/>
          </w:tcPr>
          <w:p w:rsidR="00FB6567" w:rsidRPr="00600879" w:rsidRDefault="00FB6567"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作付面積</w:t>
            </w:r>
          </w:p>
          <w:p w:rsidR="00F01B55" w:rsidRPr="00600879" w:rsidRDefault="00C53A9D"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取組</w:t>
            </w:r>
            <w:r w:rsidR="00EC65A4" w:rsidRPr="00600879">
              <w:rPr>
                <w:rFonts w:asciiTheme="majorEastAsia" w:eastAsiaTheme="majorEastAsia" w:hAnsiTheme="majorEastAsia" w:hint="eastAsia"/>
                <w:sz w:val="18"/>
                <w:szCs w:val="18"/>
              </w:rPr>
              <w:t>面積</w:t>
            </w:r>
          </w:p>
          <w:p w:rsidR="008A7ACE" w:rsidRPr="00600879" w:rsidRDefault="008A7ACE"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反収</w:t>
            </w:r>
          </w:p>
        </w:tc>
        <w:tc>
          <w:tcPr>
            <w:tcW w:w="2126" w:type="dxa"/>
            <w:tcBorders>
              <w:top w:val="single" w:sz="6" w:space="0" w:color="auto"/>
              <w:left w:val="single" w:sz="6" w:space="0" w:color="auto"/>
              <w:bottom w:val="single" w:sz="6" w:space="0" w:color="auto"/>
              <w:right w:val="single" w:sz="6" w:space="0" w:color="auto"/>
            </w:tcBorders>
            <w:vAlign w:val="center"/>
          </w:tcPr>
          <w:p w:rsidR="00FB6567" w:rsidRPr="00600879" w:rsidRDefault="00FB6567" w:rsidP="008E0970">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474A79" w:rsidRPr="00600879">
              <w:rPr>
                <w:rFonts w:asciiTheme="majorEastAsia" w:eastAsiaTheme="majorEastAsia" w:hAnsiTheme="majorEastAsia" w:hint="eastAsia"/>
                <w:sz w:val="16"/>
                <w:szCs w:val="18"/>
              </w:rPr>
              <w:t>7</w:t>
            </w:r>
            <w:r w:rsidR="0067645D" w:rsidRPr="00600879">
              <w:rPr>
                <w:rFonts w:asciiTheme="majorEastAsia" w:eastAsiaTheme="majorEastAsia" w:hAnsiTheme="majorEastAsia"/>
                <w:sz w:val="16"/>
                <w:szCs w:val="18"/>
              </w:rPr>
              <w:t>28</w:t>
            </w:r>
            <w:r w:rsidR="00474A79" w:rsidRPr="00600879">
              <w:rPr>
                <w:rFonts w:asciiTheme="majorEastAsia" w:eastAsiaTheme="majorEastAsia" w:hAnsiTheme="majorEastAsia"/>
                <w:sz w:val="16"/>
                <w:szCs w:val="18"/>
              </w:rPr>
              <w:t>.31</w:t>
            </w:r>
            <w:r w:rsidRPr="00600879">
              <w:rPr>
                <w:rFonts w:asciiTheme="majorEastAsia" w:eastAsiaTheme="majorEastAsia" w:hAnsiTheme="majorEastAsia" w:hint="eastAsia"/>
                <w:sz w:val="16"/>
                <w:szCs w:val="18"/>
              </w:rPr>
              <w:t>ha</w:t>
            </w:r>
          </w:p>
          <w:p w:rsidR="00F01B55" w:rsidRPr="00600879" w:rsidRDefault="00F01B55" w:rsidP="008E0970">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474A79" w:rsidRPr="00600879">
              <w:rPr>
                <w:rFonts w:asciiTheme="majorEastAsia" w:eastAsiaTheme="majorEastAsia" w:hAnsiTheme="majorEastAsia" w:hint="eastAsia"/>
                <w:sz w:val="16"/>
                <w:szCs w:val="18"/>
              </w:rPr>
              <w:t>6</w:t>
            </w:r>
            <w:r w:rsidR="0067645D" w:rsidRPr="00600879">
              <w:rPr>
                <w:rFonts w:asciiTheme="majorEastAsia" w:eastAsiaTheme="majorEastAsia" w:hAnsiTheme="majorEastAsia"/>
                <w:sz w:val="16"/>
                <w:szCs w:val="18"/>
              </w:rPr>
              <w:t>97.54</w:t>
            </w:r>
            <w:r w:rsidRPr="00600879">
              <w:rPr>
                <w:rFonts w:asciiTheme="majorEastAsia" w:eastAsiaTheme="majorEastAsia" w:hAnsiTheme="majorEastAsia" w:hint="eastAsia"/>
                <w:sz w:val="16"/>
                <w:szCs w:val="18"/>
              </w:rPr>
              <w:t>ha</w:t>
            </w:r>
          </w:p>
          <w:p w:rsidR="008A7ACE" w:rsidRPr="00600879" w:rsidRDefault="008A7ACE" w:rsidP="00CE5F2A">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FC45C9" w:rsidRPr="00600879">
              <w:rPr>
                <w:rFonts w:asciiTheme="majorEastAsia" w:eastAsiaTheme="majorEastAsia" w:hAnsiTheme="majorEastAsia" w:hint="eastAsia"/>
                <w:sz w:val="16"/>
                <w:szCs w:val="18"/>
              </w:rPr>
              <w:t>8</w:t>
            </w:r>
            <w:r w:rsidR="0067645D" w:rsidRPr="00600879">
              <w:rPr>
                <w:rFonts w:asciiTheme="majorEastAsia" w:eastAsiaTheme="majorEastAsia" w:hAnsiTheme="majorEastAsia"/>
                <w:sz w:val="16"/>
                <w:szCs w:val="18"/>
              </w:rPr>
              <w:t>0</w:t>
            </w:r>
            <w:r w:rsidRPr="00600879">
              <w:rPr>
                <w:rFonts w:asciiTheme="majorEastAsia" w:eastAsiaTheme="majorEastAsia" w:hAnsiTheme="majorEastAsia" w:hint="eastAsia"/>
                <w:sz w:val="16"/>
                <w:szCs w:val="18"/>
              </w:rPr>
              <w:t>㎏/10a</w:t>
            </w:r>
          </w:p>
        </w:tc>
        <w:tc>
          <w:tcPr>
            <w:tcW w:w="2005" w:type="dxa"/>
            <w:tcBorders>
              <w:top w:val="single" w:sz="6" w:space="0" w:color="auto"/>
              <w:left w:val="single" w:sz="6" w:space="0" w:color="auto"/>
              <w:bottom w:val="single" w:sz="6" w:space="0" w:color="auto"/>
              <w:right w:val="single" w:sz="6" w:space="0" w:color="auto"/>
            </w:tcBorders>
            <w:vAlign w:val="center"/>
          </w:tcPr>
          <w:p w:rsidR="00FB6567" w:rsidRPr="00600879" w:rsidRDefault="00FB6567" w:rsidP="008E0970">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67645D" w:rsidRPr="00600879">
              <w:rPr>
                <w:rFonts w:asciiTheme="majorEastAsia" w:eastAsiaTheme="majorEastAsia" w:hAnsiTheme="majorEastAsia" w:hint="eastAsia"/>
                <w:sz w:val="16"/>
                <w:szCs w:val="18"/>
              </w:rPr>
              <w:t>7</w:t>
            </w:r>
            <w:r w:rsidR="0067645D" w:rsidRPr="00600879">
              <w:rPr>
                <w:rFonts w:asciiTheme="majorEastAsia" w:eastAsiaTheme="majorEastAsia" w:hAnsiTheme="majorEastAsia"/>
                <w:sz w:val="16"/>
                <w:szCs w:val="18"/>
              </w:rPr>
              <w:t>5</w:t>
            </w:r>
            <w:r w:rsidR="00094059" w:rsidRPr="00600879">
              <w:rPr>
                <w:rFonts w:asciiTheme="majorEastAsia" w:eastAsiaTheme="majorEastAsia" w:hAnsiTheme="majorEastAsia"/>
                <w:sz w:val="16"/>
                <w:szCs w:val="18"/>
              </w:rPr>
              <w:t>0</w:t>
            </w:r>
            <w:r w:rsidRPr="00600879">
              <w:rPr>
                <w:rFonts w:asciiTheme="majorEastAsia" w:eastAsiaTheme="majorEastAsia" w:hAnsiTheme="majorEastAsia" w:hint="eastAsia"/>
                <w:sz w:val="16"/>
                <w:szCs w:val="18"/>
              </w:rPr>
              <w:t>.00ha</w:t>
            </w:r>
          </w:p>
          <w:p w:rsidR="00F01B55" w:rsidRPr="00600879" w:rsidRDefault="00F01B55" w:rsidP="008E0970">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67645D" w:rsidRPr="00600879">
              <w:rPr>
                <w:rFonts w:asciiTheme="majorEastAsia" w:eastAsiaTheme="majorEastAsia" w:hAnsiTheme="majorEastAsia" w:hint="eastAsia"/>
                <w:sz w:val="16"/>
                <w:szCs w:val="18"/>
              </w:rPr>
              <w:t>7</w:t>
            </w:r>
            <w:r w:rsidR="0067645D" w:rsidRPr="00600879">
              <w:rPr>
                <w:rFonts w:asciiTheme="majorEastAsia" w:eastAsiaTheme="majorEastAsia" w:hAnsiTheme="majorEastAsia"/>
                <w:sz w:val="16"/>
                <w:szCs w:val="18"/>
              </w:rPr>
              <w:t>4</w:t>
            </w:r>
            <w:r w:rsidR="00094059" w:rsidRPr="00600879">
              <w:rPr>
                <w:rFonts w:asciiTheme="majorEastAsia" w:eastAsiaTheme="majorEastAsia" w:hAnsiTheme="majorEastAsia"/>
                <w:sz w:val="16"/>
                <w:szCs w:val="18"/>
              </w:rPr>
              <w:t>0</w:t>
            </w:r>
            <w:r w:rsidRPr="00600879">
              <w:rPr>
                <w:rFonts w:asciiTheme="majorEastAsia" w:eastAsiaTheme="majorEastAsia" w:hAnsiTheme="majorEastAsia" w:hint="eastAsia"/>
                <w:sz w:val="16"/>
                <w:szCs w:val="18"/>
              </w:rPr>
              <w:t>.</w:t>
            </w:r>
            <w:r w:rsidR="008E0970" w:rsidRPr="00600879">
              <w:rPr>
                <w:rFonts w:asciiTheme="majorEastAsia" w:eastAsiaTheme="majorEastAsia" w:hAnsiTheme="majorEastAsia" w:hint="eastAsia"/>
                <w:sz w:val="16"/>
                <w:szCs w:val="18"/>
              </w:rPr>
              <w:t>00</w:t>
            </w:r>
            <w:r w:rsidRPr="00600879">
              <w:rPr>
                <w:rFonts w:asciiTheme="majorEastAsia" w:eastAsiaTheme="majorEastAsia" w:hAnsiTheme="majorEastAsia" w:hint="eastAsia"/>
                <w:sz w:val="16"/>
                <w:szCs w:val="18"/>
              </w:rPr>
              <w:t>ha</w:t>
            </w:r>
          </w:p>
          <w:p w:rsidR="00CE5F2A" w:rsidRPr="00600879" w:rsidRDefault="00CE5F2A" w:rsidP="00CE5F2A">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67645D" w:rsidRPr="00600879">
              <w:rPr>
                <w:rFonts w:asciiTheme="majorEastAsia" w:eastAsiaTheme="majorEastAsia" w:hAnsiTheme="majorEastAsia" w:hint="eastAsia"/>
                <w:sz w:val="16"/>
                <w:szCs w:val="18"/>
              </w:rPr>
              <w:t>9</w:t>
            </w:r>
            <w:r w:rsidR="00AE2CB8" w:rsidRPr="00600879">
              <w:rPr>
                <w:rFonts w:asciiTheme="majorEastAsia" w:eastAsiaTheme="majorEastAsia" w:hAnsiTheme="majorEastAsia" w:hint="eastAsia"/>
                <w:sz w:val="16"/>
                <w:szCs w:val="18"/>
              </w:rPr>
              <w:t>3</w:t>
            </w:r>
            <w:r w:rsidRPr="00600879">
              <w:rPr>
                <w:rFonts w:asciiTheme="majorEastAsia" w:eastAsiaTheme="majorEastAsia" w:hAnsiTheme="majorEastAsia" w:hint="eastAsia"/>
                <w:sz w:val="16"/>
                <w:szCs w:val="18"/>
              </w:rPr>
              <w:t>㎏/10a</w:t>
            </w:r>
          </w:p>
        </w:tc>
      </w:tr>
      <w:tr w:rsidR="00600879" w:rsidRPr="00600879" w:rsidTr="00D56B1A">
        <w:trPr>
          <w:trHeight w:val="640"/>
        </w:trPr>
        <w:tc>
          <w:tcPr>
            <w:tcW w:w="567" w:type="dxa"/>
            <w:tcBorders>
              <w:top w:val="single" w:sz="6" w:space="0" w:color="auto"/>
              <w:left w:val="single" w:sz="4" w:space="0" w:color="auto"/>
              <w:bottom w:val="single" w:sz="4" w:space="0" w:color="auto"/>
              <w:right w:val="single" w:sz="4" w:space="0" w:color="auto"/>
            </w:tcBorders>
            <w:vAlign w:val="center"/>
          </w:tcPr>
          <w:p w:rsidR="00F01B55" w:rsidRPr="00600879" w:rsidRDefault="00F01B55" w:rsidP="006C47BF">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４</w:t>
            </w:r>
          </w:p>
        </w:tc>
        <w:tc>
          <w:tcPr>
            <w:tcW w:w="1701" w:type="dxa"/>
            <w:tcBorders>
              <w:top w:val="single" w:sz="6" w:space="0" w:color="auto"/>
              <w:left w:val="single" w:sz="4" w:space="0" w:color="auto"/>
              <w:bottom w:val="single" w:sz="4" w:space="0" w:color="auto"/>
              <w:right w:val="single" w:sz="6" w:space="0" w:color="auto"/>
            </w:tcBorders>
            <w:vAlign w:val="center"/>
          </w:tcPr>
          <w:p w:rsidR="00F01B55" w:rsidRPr="00600879" w:rsidRDefault="00076C92" w:rsidP="006C47BF">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そば</w:t>
            </w:r>
          </w:p>
        </w:tc>
        <w:tc>
          <w:tcPr>
            <w:tcW w:w="1843" w:type="dxa"/>
            <w:tcBorders>
              <w:top w:val="single" w:sz="6" w:space="0" w:color="auto"/>
              <w:left w:val="single" w:sz="6" w:space="0" w:color="auto"/>
              <w:bottom w:val="single" w:sz="4" w:space="0" w:color="auto"/>
              <w:right w:val="single" w:sz="6" w:space="0" w:color="auto"/>
            </w:tcBorders>
            <w:vAlign w:val="center"/>
          </w:tcPr>
          <w:p w:rsidR="00F01B55" w:rsidRPr="00600879" w:rsidRDefault="00D170B9" w:rsidP="006C47BF">
            <w:pPr>
              <w:jc w:val="center"/>
              <w:rPr>
                <w:rFonts w:asciiTheme="majorEastAsia" w:eastAsiaTheme="majorEastAsia" w:hAnsiTheme="majorEastAsia"/>
                <w:sz w:val="16"/>
                <w:szCs w:val="16"/>
              </w:rPr>
            </w:pPr>
            <w:r w:rsidRPr="00600879">
              <w:rPr>
                <w:rFonts w:asciiTheme="majorEastAsia" w:eastAsiaTheme="majorEastAsia" w:hAnsiTheme="majorEastAsia" w:hint="eastAsia"/>
                <w:sz w:val="16"/>
                <w:szCs w:val="16"/>
              </w:rPr>
              <w:t>そば</w:t>
            </w:r>
            <w:r w:rsidR="008E0970" w:rsidRPr="00600879">
              <w:rPr>
                <w:rFonts w:asciiTheme="majorEastAsia" w:eastAsiaTheme="majorEastAsia" w:hAnsiTheme="majorEastAsia" w:hint="eastAsia"/>
                <w:sz w:val="16"/>
                <w:szCs w:val="16"/>
              </w:rPr>
              <w:t>早期出荷</w:t>
            </w:r>
            <w:r w:rsidR="00EC65A4" w:rsidRPr="00600879">
              <w:rPr>
                <w:rFonts w:asciiTheme="majorEastAsia" w:eastAsiaTheme="majorEastAsia" w:hAnsiTheme="majorEastAsia" w:hint="eastAsia"/>
                <w:sz w:val="16"/>
                <w:szCs w:val="16"/>
              </w:rPr>
              <w:t>作付助成</w:t>
            </w:r>
          </w:p>
        </w:tc>
        <w:tc>
          <w:tcPr>
            <w:tcW w:w="1418" w:type="dxa"/>
            <w:tcBorders>
              <w:top w:val="single" w:sz="6" w:space="0" w:color="auto"/>
              <w:left w:val="single" w:sz="6" w:space="0" w:color="auto"/>
              <w:bottom w:val="single" w:sz="4" w:space="0" w:color="auto"/>
              <w:right w:val="single" w:sz="6" w:space="0" w:color="auto"/>
            </w:tcBorders>
            <w:vAlign w:val="center"/>
          </w:tcPr>
          <w:p w:rsidR="00FB6567" w:rsidRPr="00600879" w:rsidRDefault="00FB6567" w:rsidP="006C47BF">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作付面積</w:t>
            </w:r>
          </w:p>
          <w:p w:rsidR="00F01B55" w:rsidRPr="00600879" w:rsidRDefault="00C53A9D" w:rsidP="006C47BF">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取組</w:t>
            </w:r>
            <w:r w:rsidR="00EC65A4" w:rsidRPr="00600879">
              <w:rPr>
                <w:rFonts w:asciiTheme="majorEastAsia" w:eastAsiaTheme="majorEastAsia" w:hAnsiTheme="majorEastAsia" w:hint="eastAsia"/>
                <w:sz w:val="18"/>
                <w:szCs w:val="18"/>
              </w:rPr>
              <w:t>面積</w:t>
            </w:r>
          </w:p>
          <w:p w:rsidR="003F2871" w:rsidRPr="00600879" w:rsidRDefault="003F2871" w:rsidP="006C47BF">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実施率</w:t>
            </w:r>
          </w:p>
        </w:tc>
        <w:tc>
          <w:tcPr>
            <w:tcW w:w="2126" w:type="dxa"/>
            <w:tcBorders>
              <w:top w:val="single" w:sz="6" w:space="0" w:color="auto"/>
              <w:left w:val="single" w:sz="6" w:space="0" w:color="auto"/>
              <w:bottom w:val="single" w:sz="4" w:space="0" w:color="auto"/>
              <w:right w:val="single" w:sz="6" w:space="0" w:color="auto"/>
            </w:tcBorders>
            <w:vAlign w:val="center"/>
          </w:tcPr>
          <w:p w:rsidR="00FB6567" w:rsidRPr="00600879" w:rsidRDefault="00FB6567" w:rsidP="003F2871">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094059" w:rsidRPr="00600879">
              <w:rPr>
                <w:rFonts w:asciiTheme="majorEastAsia" w:eastAsiaTheme="majorEastAsia" w:hAnsiTheme="majorEastAsia" w:hint="eastAsia"/>
                <w:sz w:val="16"/>
                <w:szCs w:val="18"/>
              </w:rPr>
              <w:t>7</w:t>
            </w:r>
            <w:r w:rsidR="0067645D" w:rsidRPr="00600879">
              <w:rPr>
                <w:rFonts w:asciiTheme="majorEastAsia" w:eastAsiaTheme="majorEastAsia" w:hAnsiTheme="majorEastAsia"/>
                <w:sz w:val="16"/>
                <w:szCs w:val="18"/>
              </w:rPr>
              <w:t>28</w:t>
            </w:r>
            <w:r w:rsidR="00094059" w:rsidRPr="00600879">
              <w:rPr>
                <w:rFonts w:asciiTheme="majorEastAsia" w:eastAsiaTheme="majorEastAsia" w:hAnsiTheme="majorEastAsia"/>
                <w:sz w:val="16"/>
                <w:szCs w:val="18"/>
              </w:rPr>
              <w:t>.31</w:t>
            </w:r>
            <w:r w:rsidRPr="00600879">
              <w:rPr>
                <w:rFonts w:asciiTheme="majorEastAsia" w:eastAsiaTheme="majorEastAsia" w:hAnsiTheme="majorEastAsia" w:hint="eastAsia"/>
                <w:sz w:val="16"/>
                <w:szCs w:val="18"/>
              </w:rPr>
              <w:t>ha</w:t>
            </w:r>
          </w:p>
          <w:p w:rsidR="003F2871" w:rsidRPr="00600879" w:rsidRDefault="00F01B55" w:rsidP="003F2871">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B20910" w:rsidRPr="00600879">
              <w:rPr>
                <w:rFonts w:asciiTheme="majorEastAsia" w:eastAsiaTheme="majorEastAsia" w:hAnsiTheme="majorEastAsia" w:hint="eastAsia"/>
                <w:sz w:val="16"/>
                <w:szCs w:val="18"/>
              </w:rPr>
              <w:t>5</w:t>
            </w:r>
            <w:r w:rsidR="0067645D" w:rsidRPr="00600879">
              <w:rPr>
                <w:rFonts w:asciiTheme="majorEastAsia" w:eastAsiaTheme="majorEastAsia" w:hAnsiTheme="majorEastAsia"/>
                <w:sz w:val="16"/>
                <w:szCs w:val="18"/>
              </w:rPr>
              <w:t>3.63</w:t>
            </w:r>
            <w:r w:rsidRPr="00600879">
              <w:rPr>
                <w:rFonts w:asciiTheme="majorEastAsia" w:eastAsiaTheme="majorEastAsia" w:hAnsiTheme="majorEastAsia" w:hint="eastAsia"/>
                <w:sz w:val="16"/>
                <w:szCs w:val="18"/>
              </w:rPr>
              <w:t>ha</w:t>
            </w:r>
          </w:p>
          <w:p w:rsidR="003F2871" w:rsidRPr="00600879" w:rsidRDefault="003F2871" w:rsidP="003F2871">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67645D" w:rsidRPr="00600879">
              <w:rPr>
                <w:rFonts w:asciiTheme="majorEastAsia" w:eastAsiaTheme="majorEastAsia" w:hAnsiTheme="majorEastAsia" w:hint="eastAsia"/>
                <w:sz w:val="16"/>
                <w:szCs w:val="18"/>
              </w:rPr>
              <w:t>7</w:t>
            </w:r>
            <w:r w:rsidR="0067645D" w:rsidRPr="00600879">
              <w:rPr>
                <w:rFonts w:asciiTheme="majorEastAsia" w:eastAsiaTheme="majorEastAsia" w:hAnsiTheme="majorEastAsia"/>
                <w:sz w:val="16"/>
                <w:szCs w:val="18"/>
              </w:rPr>
              <w:t>.36</w:t>
            </w:r>
            <w:r w:rsidRPr="00600879">
              <w:rPr>
                <w:rFonts w:asciiTheme="majorEastAsia" w:eastAsiaTheme="majorEastAsia" w:hAnsiTheme="majorEastAsia" w:hint="eastAsia"/>
                <w:sz w:val="16"/>
                <w:szCs w:val="18"/>
              </w:rPr>
              <w:t>％</w:t>
            </w:r>
          </w:p>
        </w:tc>
        <w:tc>
          <w:tcPr>
            <w:tcW w:w="2005" w:type="dxa"/>
            <w:tcBorders>
              <w:top w:val="single" w:sz="6" w:space="0" w:color="auto"/>
              <w:left w:val="single" w:sz="6" w:space="0" w:color="auto"/>
              <w:bottom w:val="single" w:sz="4" w:space="0" w:color="auto"/>
              <w:right w:val="single" w:sz="6" w:space="0" w:color="auto"/>
            </w:tcBorders>
            <w:vAlign w:val="center"/>
          </w:tcPr>
          <w:p w:rsidR="00FB6567" w:rsidRPr="00600879" w:rsidRDefault="00FB6567" w:rsidP="003F2871">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67645D" w:rsidRPr="00600879">
              <w:rPr>
                <w:rFonts w:asciiTheme="majorEastAsia" w:eastAsiaTheme="majorEastAsia" w:hAnsiTheme="majorEastAsia" w:hint="eastAsia"/>
                <w:sz w:val="16"/>
                <w:szCs w:val="18"/>
              </w:rPr>
              <w:t>7</w:t>
            </w:r>
            <w:r w:rsidR="0067645D" w:rsidRPr="00600879">
              <w:rPr>
                <w:rFonts w:asciiTheme="majorEastAsia" w:eastAsiaTheme="majorEastAsia" w:hAnsiTheme="majorEastAsia"/>
                <w:sz w:val="16"/>
                <w:szCs w:val="18"/>
              </w:rPr>
              <w:t>5</w:t>
            </w:r>
            <w:r w:rsidRPr="00600879">
              <w:rPr>
                <w:rFonts w:asciiTheme="majorEastAsia" w:eastAsiaTheme="majorEastAsia" w:hAnsiTheme="majorEastAsia" w:hint="eastAsia"/>
                <w:sz w:val="16"/>
                <w:szCs w:val="18"/>
              </w:rPr>
              <w:t>0.00ha</w:t>
            </w:r>
          </w:p>
          <w:p w:rsidR="003F2871" w:rsidRPr="00600879" w:rsidRDefault="00F01B55" w:rsidP="003F2871">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8E0970" w:rsidRPr="00600879">
              <w:rPr>
                <w:rFonts w:asciiTheme="majorEastAsia" w:eastAsiaTheme="majorEastAsia" w:hAnsiTheme="majorEastAsia" w:hint="eastAsia"/>
                <w:sz w:val="16"/>
                <w:szCs w:val="18"/>
              </w:rPr>
              <w:t>4</w:t>
            </w:r>
            <w:r w:rsidR="00AE2CB8" w:rsidRPr="00600879">
              <w:rPr>
                <w:rFonts w:asciiTheme="majorEastAsia" w:eastAsiaTheme="majorEastAsia" w:hAnsiTheme="majorEastAsia" w:hint="eastAsia"/>
                <w:sz w:val="16"/>
                <w:szCs w:val="18"/>
              </w:rPr>
              <w:t>6</w:t>
            </w:r>
            <w:r w:rsidRPr="00600879">
              <w:rPr>
                <w:rFonts w:asciiTheme="majorEastAsia" w:eastAsiaTheme="majorEastAsia" w:hAnsiTheme="majorEastAsia" w:hint="eastAsia"/>
                <w:sz w:val="16"/>
                <w:szCs w:val="18"/>
              </w:rPr>
              <w:t>.00ha</w:t>
            </w:r>
          </w:p>
          <w:p w:rsidR="00F01B55" w:rsidRPr="00600879" w:rsidRDefault="003F2871" w:rsidP="00D43B6B">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AE2CB8" w:rsidRPr="00600879">
              <w:rPr>
                <w:rFonts w:asciiTheme="majorEastAsia" w:eastAsiaTheme="majorEastAsia" w:hAnsiTheme="majorEastAsia" w:hint="eastAsia"/>
                <w:sz w:val="16"/>
                <w:szCs w:val="18"/>
              </w:rPr>
              <w:t>6.13</w:t>
            </w:r>
            <w:r w:rsidRPr="00600879">
              <w:rPr>
                <w:rFonts w:asciiTheme="majorEastAsia" w:eastAsiaTheme="majorEastAsia" w:hAnsiTheme="majorEastAsia" w:hint="eastAsia"/>
                <w:sz w:val="16"/>
                <w:szCs w:val="18"/>
              </w:rPr>
              <w:t>％</w:t>
            </w:r>
          </w:p>
        </w:tc>
      </w:tr>
      <w:tr w:rsidR="00600879" w:rsidRPr="00600879" w:rsidTr="00D56B1A">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F01B55" w:rsidRPr="00600879" w:rsidRDefault="00F01B55" w:rsidP="00C32E8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５</w:t>
            </w:r>
          </w:p>
        </w:tc>
        <w:tc>
          <w:tcPr>
            <w:tcW w:w="1701" w:type="dxa"/>
            <w:tcBorders>
              <w:top w:val="single" w:sz="6" w:space="0" w:color="auto"/>
              <w:left w:val="single" w:sz="4" w:space="0" w:color="auto"/>
              <w:bottom w:val="single" w:sz="6" w:space="0" w:color="auto"/>
              <w:right w:val="single" w:sz="6" w:space="0" w:color="auto"/>
            </w:tcBorders>
            <w:vAlign w:val="center"/>
          </w:tcPr>
          <w:p w:rsidR="00F01B55" w:rsidRPr="00600879" w:rsidRDefault="00E62AD9" w:rsidP="00E62AD9">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野菜</w:t>
            </w:r>
            <w:r w:rsidR="00D170B9" w:rsidRPr="00600879">
              <w:rPr>
                <w:rFonts w:asciiTheme="majorEastAsia" w:eastAsiaTheme="majorEastAsia" w:hAnsiTheme="majorEastAsia" w:hint="eastAsia"/>
                <w:sz w:val="18"/>
                <w:szCs w:val="18"/>
              </w:rPr>
              <w:t>・花卉・果樹</w:t>
            </w:r>
          </w:p>
        </w:tc>
        <w:tc>
          <w:tcPr>
            <w:tcW w:w="1843" w:type="dxa"/>
            <w:tcBorders>
              <w:top w:val="single" w:sz="6" w:space="0" w:color="auto"/>
              <w:left w:val="single" w:sz="6" w:space="0" w:color="auto"/>
              <w:bottom w:val="single" w:sz="6" w:space="0" w:color="auto"/>
              <w:right w:val="single" w:sz="6" w:space="0" w:color="auto"/>
            </w:tcBorders>
            <w:vAlign w:val="center"/>
          </w:tcPr>
          <w:p w:rsidR="00F01B55" w:rsidRPr="00600879" w:rsidRDefault="00D170B9"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高収益作物</w:t>
            </w:r>
            <w:r w:rsidR="008A7ACE" w:rsidRPr="00600879">
              <w:rPr>
                <w:rFonts w:asciiTheme="majorEastAsia" w:eastAsiaTheme="majorEastAsia" w:hAnsiTheme="majorEastAsia" w:hint="eastAsia"/>
                <w:sz w:val="18"/>
                <w:szCs w:val="18"/>
              </w:rPr>
              <w:t>作付支援</w:t>
            </w:r>
          </w:p>
        </w:tc>
        <w:tc>
          <w:tcPr>
            <w:tcW w:w="1418" w:type="dxa"/>
            <w:tcBorders>
              <w:top w:val="single" w:sz="6" w:space="0" w:color="auto"/>
              <w:left w:val="single" w:sz="6" w:space="0" w:color="auto"/>
              <w:bottom w:val="single" w:sz="6" w:space="0" w:color="auto"/>
              <w:right w:val="single" w:sz="6" w:space="0" w:color="auto"/>
            </w:tcBorders>
            <w:vAlign w:val="center"/>
          </w:tcPr>
          <w:p w:rsidR="00F01B55" w:rsidRPr="00600879" w:rsidRDefault="00FB6567"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作付</w:t>
            </w:r>
            <w:r w:rsidR="00EC65A4" w:rsidRPr="00600879">
              <w:rPr>
                <w:rFonts w:asciiTheme="majorEastAsia" w:eastAsiaTheme="majorEastAsia" w:hAnsiTheme="majorEastAsia" w:hint="eastAsia"/>
                <w:sz w:val="18"/>
                <w:szCs w:val="18"/>
              </w:rPr>
              <w:t>面積</w:t>
            </w:r>
          </w:p>
        </w:tc>
        <w:tc>
          <w:tcPr>
            <w:tcW w:w="2126" w:type="dxa"/>
            <w:tcBorders>
              <w:top w:val="single" w:sz="6" w:space="0" w:color="auto"/>
              <w:left w:val="single" w:sz="6" w:space="0" w:color="auto"/>
              <w:bottom w:val="single" w:sz="6" w:space="0" w:color="auto"/>
              <w:right w:val="single" w:sz="6" w:space="0" w:color="auto"/>
            </w:tcBorders>
            <w:vAlign w:val="center"/>
          </w:tcPr>
          <w:p w:rsidR="00F01B55" w:rsidRPr="00600879" w:rsidRDefault="00F01B55" w:rsidP="00266A27">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266A27" w:rsidRPr="00600879">
              <w:rPr>
                <w:rFonts w:asciiTheme="majorEastAsia" w:eastAsiaTheme="majorEastAsia" w:hAnsiTheme="majorEastAsia" w:hint="eastAsia"/>
                <w:sz w:val="16"/>
                <w:szCs w:val="18"/>
              </w:rPr>
              <w:t>0</w:t>
            </w:r>
            <w:r w:rsidRPr="00600879">
              <w:rPr>
                <w:rFonts w:asciiTheme="majorEastAsia" w:eastAsiaTheme="majorEastAsia" w:hAnsiTheme="majorEastAsia" w:hint="eastAsia"/>
                <w:sz w:val="16"/>
                <w:szCs w:val="18"/>
              </w:rPr>
              <w:t>.0</w:t>
            </w:r>
            <w:r w:rsidR="00A35533" w:rsidRPr="00600879">
              <w:rPr>
                <w:rFonts w:asciiTheme="majorEastAsia" w:eastAsiaTheme="majorEastAsia" w:hAnsiTheme="majorEastAsia"/>
                <w:sz w:val="16"/>
                <w:szCs w:val="18"/>
              </w:rPr>
              <w:t>0</w:t>
            </w:r>
            <w:r w:rsidRPr="00600879">
              <w:rPr>
                <w:rFonts w:asciiTheme="majorEastAsia" w:eastAsiaTheme="majorEastAsia" w:hAnsiTheme="majorEastAsia" w:hint="eastAsia"/>
                <w:sz w:val="16"/>
                <w:szCs w:val="18"/>
              </w:rPr>
              <w:t>ha</w:t>
            </w:r>
          </w:p>
        </w:tc>
        <w:tc>
          <w:tcPr>
            <w:tcW w:w="2005" w:type="dxa"/>
            <w:tcBorders>
              <w:top w:val="single" w:sz="6" w:space="0" w:color="auto"/>
              <w:left w:val="single" w:sz="6" w:space="0" w:color="auto"/>
              <w:bottom w:val="single" w:sz="6" w:space="0" w:color="auto"/>
              <w:right w:val="single" w:sz="6" w:space="0" w:color="auto"/>
            </w:tcBorders>
            <w:vAlign w:val="center"/>
          </w:tcPr>
          <w:p w:rsidR="00F01B55" w:rsidRPr="00600879" w:rsidRDefault="00F01B55" w:rsidP="00266A27">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266A27" w:rsidRPr="00600879">
              <w:rPr>
                <w:rFonts w:asciiTheme="majorEastAsia" w:eastAsiaTheme="majorEastAsia" w:hAnsiTheme="majorEastAsia" w:hint="eastAsia"/>
                <w:sz w:val="16"/>
                <w:szCs w:val="18"/>
              </w:rPr>
              <w:t>3</w:t>
            </w:r>
            <w:r w:rsidRPr="00600879">
              <w:rPr>
                <w:rFonts w:asciiTheme="majorEastAsia" w:eastAsiaTheme="majorEastAsia" w:hAnsiTheme="majorEastAsia" w:hint="eastAsia"/>
                <w:sz w:val="16"/>
                <w:szCs w:val="18"/>
              </w:rPr>
              <w:t>.00ha</w:t>
            </w:r>
          </w:p>
        </w:tc>
      </w:tr>
      <w:tr w:rsidR="00600879" w:rsidRPr="00600879" w:rsidTr="00D56B1A">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F01B55" w:rsidRPr="00600879" w:rsidRDefault="00F01B55" w:rsidP="00C32E82">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６</w:t>
            </w:r>
          </w:p>
        </w:tc>
        <w:tc>
          <w:tcPr>
            <w:tcW w:w="1701" w:type="dxa"/>
            <w:tcBorders>
              <w:top w:val="single" w:sz="6" w:space="0" w:color="auto"/>
              <w:left w:val="single" w:sz="4" w:space="0" w:color="auto"/>
              <w:bottom w:val="single" w:sz="6" w:space="0" w:color="auto"/>
              <w:right w:val="single" w:sz="6" w:space="0" w:color="auto"/>
            </w:tcBorders>
            <w:vAlign w:val="center"/>
          </w:tcPr>
          <w:p w:rsidR="00F01B55" w:rsidRPr="00600879" w:rsidRDefault="00E62AD9" w:rsidP="00DA6117">
            <w:pPr>
              <w:jc w:val="center"/>
              <w:rPr>
                <w:rFonts w:asciiTheme="majorEastAsia" w:eastAsiaTheme="majorEastAsia" w:hAnsiTheme="majorEastAsia"/>
                <w:sz w:val="16"/>
                <w:szCs w:val="16"/>
              </w:rPr>
            </w:pPr>
            <w:r w:rsidRPr="00600879">
              <w:rPr>
                <w:rFonts w:asciiTheme="majorEastAsia" w:eastAsiaTheme="majorEastAsia" w:hAnsiTheme="majorEastAsia" w:hint="eastAsia"/>
                <w:sz w:val="16"/>
                <w:szCs w:val="16"/>
              </w:rPr>
              <w:t>雑穀・馬鈴薯・小豆</w:t>
            </w:r>
            <w:r w:rsidR="00907AA4" w:rsidRPr="00600879">
              <w:rPr>
                <w:rFonts w:asciiTheme="majorEastAsia" w:eastAsiaTheme="majorEastAsia" w:hAnsiTheme="majorEastAsia" w:hint="eastAsia"/>
                <w:sz w:val="16"/>
                <w:szCs w:val="16"/>
              </w:rPr>
              <w:t>・なたね</w:t>
            </w:r>
          </w:p>
        </w:tc>
        <w:tc>
          <w:tcPr>
            <w:tcW w:w="1843" w:type="dxa"/>
            <w:tcBorders>
              <w:top w:val="single" w:sz="6" w:space="0" w:color="auto"/>
              <w:left w:val="single" w:sz="6" w:space="0" w:color="auto"/>
              <w:bottom w:val="single" w:sz="6" w:space="0" w:color="auto"/>
              <w:right w:val="single" w:sz="6" w:space="0" w:color="auto"/>
            </w:tcBorders>
            <w:vAlign w:val="center"/>
          </w:tcPr>
          <w:p w:rsidR="00D170B9" w:rsidRPr="00600879" w:rsidRDefault="00D170B9"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地域振興作物の</w:t>
            </w:r>
          </w:p>
          <w:p w:rsidR="00F01B55" w:rsidRPr="00600879" w:rsidRDefault="00E62AD9"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収益力向上支援</w:t>
            </w:r>
          </w:p>
        </w:tc>
        <w:tc>
          <w:tcPr>
            <w:tcW w:w="1418" w:type="dxa"/>
            <w:tcBorders>
              <w:top w:val="single" w:sz="6" w:space="0" w:color="auto"/>
              <w:left w:val="single" w:sz="6" w:space="0" w:color="auto"/>
              <w:bottom w:val="single" w:sz="6" w:space="0" w:color="auto"/>
              <w:right w:val="single" w:sz="6" w:space="0" w:color="auto"/>
            </w:tcBorders>
            <w:vAlign w:val="center"/>
          </w:tcPr>
          <w:p w:rsidR="00FB6567" w:rsidRPr="00600879" w:rsidRDefault="00FB6567"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作付面積</w:t>
            </w:r>
          </w:p>
          <w:p w:rsidR="00BC44FC" w:rsidRPr="00600879" w:rsidRDefault="00C53A9D" w:rsidP="00DA6117">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取組</w:t>
            </w:r>
            <w:r w:rsidR="00076C92" w:rsidRPr="00600879">
              <w:rPr>
                <w:rFonts w:asciiTheme="majorEastAsia" w:eastAsiaTheme="majorEastAsia" w:hAnsiTheme="majorEastAsia" w:hint="eastAsia"/>
                <w:sz w:val="18"/>
                <w:szCs w:val="18"/>
              </w:rPr>
              <w:t>面積</w:t>
            </w:r>
          </w:p>
          <w:p w:rsidR="00F01B55" w:rsidRPr="00600879" w:rsidRDefault="00FF7313" w:rsidP="00BC44FC">
            <w:pPr>
              <w:jc w:val="center"/>
              <w:rPr>
                <w:rFonts w:asciiTheme="majorEastAsia" w:eastAsiaTheme="majorEastAsia" w:hAnsiTheme="majorEastAsia"/>
                <w:sz w:val="18"/>
                <w:szCs w:val="18"/>
              </w:rPr>
            </w:pPr>
            <w:r w:rsidRPr="00600879">
              <w:rPr>
                <w:rFonts w:asciiTheme="majorEastAsia" w:eastAsiaTheme="majorEastAsia" w:hAnsiTheme="majorEastAsia"/>
                <w:sz w:val="18"/>
                <w:szCs w:val="18"/>
              </w:rPr>
              <w:t>H29</w:t>
            </w:r>
            <w:r w:rsidR="00BC44FC" w:rsidRPr="00600879">
              <w:rPr>
                <w:rFonts w:asciiTheme="majorEastAsia" w:eastAsiaTheme="majorEastAsia" w:hAnsiTheme="majorEastAsia" w:hint="eastAsia"/>
                <w:sz w:val="18"/>
                <w:szCs w:val="18"/>
              </w:rPr>
              <w:t>年比目標反収</w:t>
            </w:r>
          </w:p>
        </w:tc>
        <w:tc>
          <w:tcPr>
            <w:tcW w:w="2126" w:type="dxa"/>
            <w:tcBorders>
              <w:top w:val="single" w:sz="6" w:space="0" w:color="auto"/>
              <w:left w:val="single" w:sz="6" w:space="0" w:color="auto"/>
              <w:bottom w:val="single" w:sz="6" w:space="0" w:color="auto"/>
              <w:right w:val="single" w:sz="6" w:space="0" w:color="auto"/>
            </w:tcBorders>
            <w:vAlign w:val="center"/>
          </w:tcPr>
          <w:p w:rsidR="00FB6567" w:rsidRPr="00600879" w:rsidRDefault="00FB6567" w:rsidP="00266A27">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4A540F" w:rsidRPr="00600879">
              <w:rPr>
                <w:rFonts w:asciiTheme="majorEastAsia" w:eastAsiaTheme="majorEastAsia" w:hAnsiTheme="majorEastAsia" w:hint="eastAsia"/>
                <w:sz w:val="16"/>
                <w:szCs w:val="18"/>
              </w:rPr>
              <w:t>1</w:t>
            </w:r>
            <w:r w:rsidR="006E7181" w:rsidRPr="00600879">
              <w:rPr>
                <w:rFonts w:asciiTheme="majorEastAsia" w:eastAsiaTheme="majorEastAsia" w:hAnsiTheme="majorEastAsia"/>
                <w:sz w:val="16"/>
                <w:szCs w:val="18"/>
              </w:rPr>
              <w:t>6.58</w:t>
            </w:r>
            <w:r w:rsidRPr="00600879">
              <w:rPr>
                <w:rFonts w:asciiTheme="majorEastAsia" w:eastAsiaTheme="majorEastAsia" w:hAnsiTheme="majorEastAsia" w:hint="eastAsia"/>
                <w:sz w:val="16"/>
                <w:szCs w:val="18"/>
              </w:rPr>
              <w:t>ha</w:t>
            </w:r>
          </w:p>
          <w:p w:rsidR="00BC44FC" w:rsidRPr="00600879" w:rsidRDefault="00076C92" w:rsidP="00266A27">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BC0680" w:rsidRPr="00600879">
              <w:rPr>
                <w:rFonts w:asciiTheme="majorEastAsia" w:eastAsiaTheme="majorEastAsia" w:hAnsiTheme="majorEastAsia" w:hint="eastAsia"/>
                <w:sz w:val="16"/>
                <w:szCs w:val="18"/>
              </w:rPr>
              <w:t>1</w:t>
            </w:r>
            <w:r w:rsidR="006E7181" w:rsidRPr="00600879">
              <w:rPr>
                <w:rFonts w:asciiTheme="majorEastAsia" w:eastAsiaTheme="majorEastAsia" w:hAnsiTheme="majorEastAsia"/>
                <w:sz w:val="16"/>
                <w:szCs w:val="18"/>
              </w:rPr>
              <w:t>6.58</w:t>
            </w:r>
            <w:r w:rsidRPr="00600879">
              <w:rPr>
                <w:rFonts w:asciiTheme="majorEastAsia" w:eastAsiaTheme="majorEastAsia" w:hAnsiTheme="majorEastAsia" w:hint="eastAsia"/>
                <w:sz w:val="16"/>
                <w:szCs w:val="18"/>
              </w:rPr>
              <w:t>ha</w:t>
            </w:r>
          </w:p>
          <w:p w:rsidR="00F01B55" w:rsidRPr="00600879" w:rsidRDefault="00BC44FC" w:rsidP="00266A27">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）1</w:t>
            </w:r>
            <w:r w:rsidR="006E7181" w:rsidRPr="00600879">
              <w:rPr>
                <w:rFonts w:asciiTheme="majorEastAsia" w:eastAsiaTheme="majorEastAsia" w:hAnsiTheme="majorEastAsia"/>
                <w:sz w:val="16"/>
                <w:szCs w:val="18"/>
              </w:rPr>
              <w:t>27</w:t>
            </w:r>
            <w:r w:rsidRPr="00600879">
              <w:rPr>
                <w:rFonts w:asciiTheme="majorEastAsia" w:eastAsiaTheme="majorEastAsia" w:hAnsiTheme="majorEastAsia" w:hint="eastAsia"/>
                <w:sz w:val="16"/>
                <w:szCs w:val="18"/>
              </w:rPr>
              <w:t>％</w:t>
            </w:r>
          </w:p>
        </w:tc>
        <w:tc>
          <w:tcPr>
            <w:tcW w:w="2005" w:type="dxa"/>
            <w:tcBorders>
              <w:top w:val="single" w:sz="6" w:space="0" w:color="auto"/>
              <w:left w:val="single" w:sz="6" w:space="0" w:color="auto"/>
              <w:bottom w:val="single" w:sz="6" w:space="0" w:color="auto"/>
              <w:right w:val="single" w:sz="6" w:space="0" w:color="auto"/>
            </w:tcBorders>
            <w:vAlign w:val="center"/>
          </w:tcPr>
          <w:p w:rsidR="00FB6567" w:rsidRPr="00600879" w:rsidRDefault="00FB6567" w:rsidP="00266A27">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4A540F" w:rsidRPr="00600879">
              <w:rPr>
                <w:rFonts w:asciiTheme="majorEastAsia" w:eastAsiaTheme="majorEastAsia" w:hAnsiTheme="majorEastAsia" w:hint="eastAsia"/>
                <w:sz w:val="16"/>
                <w:szCs w:val="18"/>
              </w:rPr>
              <w:t>1</w:t>
            </w:r>
            <w:r w:rsidR="006E7181" w:rsidRPr="00600879">
              <w:rPr>
                <w:rFonts w:asciiTheme="majorEastAsia" w:eastAsiaTheme="majorEastAsia" w:hAnsiTheme="majorEastAsia"/>
                <w:sz w:val="16"/>
                <w:szCs w:val="18"/>
              </w:rPr>
              <w:t>9</w:t>
            </w:r>
            <w:r w:rsidRPr="00600879">
              <w:rPr>
                <w:rFonts w:asciiTheme="majorEastAsia" w:eastAsiaTheme="majorEastAsia" w:hAnsiTheme="majorEastAsia" w:hint="eastAsia"/>
                <w:sz w:val="16"/>
                <w:szCs w:val="18"/>
              </w:rPr>
              <w:t>.00ha</w:t>
            </w:r>
          </w:p>
          <w:p w:rsidR="00BC44FC" w:rsidRPr="00600879" w:rsidRDefault="00076C92" w:rsidP="00266A27">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6E7181" w:rsidRPr="00600879">
              <w:rPr>
                <w:rFonts w:asciiTheme="majorEastAsia" w:eastAsiaTheme="majorEastAsia" w:hAnsiTheme="majorEastAsia" w:hint="eastAsia"/>
                <w:sz w:val="16"/>
                <w:szCs w:val="18"/>
              </w:rPr>
              <w:t>1</w:t>
            </w:r>
            <w:r w:rsidR="006E7181" w:rsidRPr="00600879">
              <w:rPr>
                <w:rFonts w:asciiTheme="majorEastAsia" w:eastAsiaTheme="majorEastAsia" w:hAnsiTheme="majorEastAsia"/>
                <w:sz w:val="16"/>
                <w:szCs w:val="18"/>
              </w:rPr>
              <w:t>9</w:t>
            </w:r>
            <w:r w:rsidRPr="00600879">
              <w:rPr>
                <w:rFonts w:asciiTheme="majorEastAsia" w:eastAsiaTheme="majorEastAsia" w:hAnsiTheme="majorEastAsia" w:hint="eastAsia"/>
                <w:sz w:val="16"/>
                <w:szCs w:val="18"/>
              </w:rPr>
              <w:t>.00ha</w:t>
            </w:r>
          </w:p>
          <w:p w:rsidR="00F01B55" w:rsidRPr="00600879" w:rsidRDefault="00BC44FC" w:rsidP="00BC44FC">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）1</w:t>
            </w:r>
            <w:r w:rsidR="006E7181" w:rsidRPr="00600879">
              <w:rPr>
                <w:rFonts w:asciiTheme="majorEastAsia" w:eastAsiaTheme="majorEastAsia" w:hAnsiTheme="majorEastAsia"/>
                <w:sz w:val="16"/>
                <w:szCs w:val="18"/>
              </w:rPr>
              <w:t>4</w:t>
            </w:r>
            <w:r w:rsidR="003C1DC2" w:rsidRPr="00600879">
              <w:rPr>
                <w:rFonts w:asciiTheme="majorEastAsia" w:eastAsiaTheme="majorEastAsia" w:hAnsiTheme="majorEastAsia"/>
                <w:sz w:val="16"/>
                <w:szCs w:val="18"/>
              </w:rPr>
              <w:t>0</w:t>
            </w:r>
            <w:r w:rsidRPr="00600879">
              <w:rPr>
                <w:rFonts w:asciiTheme="majorEastAsia" w:eastAsiaTheme="majorEastAsia" w:hAnsiTheme="majorEastAsia" w:hint="eastAsia"/>
                <w:sz w:val="16"/>
                <w:szCs w:val="18"/>
              </w:rPr>
              <w:t>％</w:t>
            </w:r>
          </w:p>
        </w:tc>
      </w:tr>
      <w:tr w:rsidR="00600879" w:rsidRPr="00600879" w:rsidTr="00D56B1A">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F01B55" w:rsidRPr="00600879" w:rsidRDefault="0050102F" w:rsidP="00F01B55">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７</w:t>
            </w:r>
          </w:p>
        </w:tc>
        <w:tc>
          <w:tcPr>
            <w:tcW w:w="1701" w:type="dxa"/>
            <w:tcBorders>
              <w:top w:val="single" w:sz="6" w:space="0" w:color="auto"/>
              <w:left w:val="single" w:sz="4" w:space="0" w:color="auto"/>
              <w:bottom w:val="single" w:sz="6" w:space="0" w:color="auto"/>
              <w:right w:val="single" w:sz="6" w:space="0" w:color="auto"/>
            </w:tcBorders>
            <w:vAlign w:val="center"/>
          </w:tcPr>
          <w:p w:rsidR="00F01B55" w:rsidRPr="00600879" w:rsidRDefault="00F01B55" w:rsidP="00F01B55">
            <w:pPr>
              <w:jc w:val="center"/>
              <w:rPr>
                <w:rFonts w:asciiTheme="majorEastAsia" w:eastAsiaTheme="majorEastAsia" w:hAnsiTheme="majorEastAsia"/>
                <w:sz w:val="16"/>
                <w:szCs w:val="16"/>
              </w:rPr>
            </w:pPr>
            <w:r w:rsidRPr="00600879">
              <w:rPr>
                <w:rFonts w:asciiTheme="majorEastAsia" w:eastAsiaTheme="majorEastAsia" w:hAnsiTheme="majorEastAsia" w:hint="eastAsia"/>
                <w:sz w:val="16"/>
                <w:szCs w:val="16"/>
              </w:rPr>
              <w:t>飼料作物</w:t>
            </w:r>
          </w:p>
          <w:p w:rsidR="00F01B55" w:rsidRPr="00600879" w:rsidRDefault="00F01B55" w:rsidP="00F01B55">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6"/>
                <w:szCs w:val="16"/>
              </w:rPr>
              <w:t>ＷＣＳ用稲</w:t>
            </w:r>
          </w:p>
        </w:tc>
        <w:tc>
          <w:tcPr>
            <w:tcW w:w="1843" w:type="dxa"/>
            <w:tcBorders>
              <w:top w:val="single" w:sz="6" w:space="0" w:color="auto"/>
              <w:left w:val="single" w:sz="6" w:space="0" w:color="auto"/>
              <w:bottom w:val="single" w:sz="6" w:space="0" w:color="auto"/>
              <w:right w:val="single" w:sz="6" w:space="0" w:color="auto"/>
            </w:tcBorders>
            <w:vAlign w:val="center"/>
          </w:tcPr>
          <w:p w:rsidR="0083605A" w:rsidRPr="00600879" w:rsidRDefault="0083605A" w:rsidP="00D170B9">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6"/>
                <w:szCs w:val="16"/>
              </w:rPr>
              <w:t>資源循環</w:t>
            </w:r>
            <w:r w:rsidR="00D47079" w:rsidRPr="00600879">
              <w:rPr>
                <w:rFonts w:asciiTheme="majorEastAsia" w:eastAsiaTheme="majorEastAsia" w:hAnsiTheme="majorEastAsia" w:hint="eastAsia"/>
                <w:sz w:val="16"/>
                <w:szCs w:val="16"/>
              </w:rPr>
              <w:t>支援</w:t>
            </w:r>
            <w:r w:rsidRPr="00600879">
              <w:rPr>
                <w:rFonts w:asciiTheme="majorEastAsia" w:eastAsiaTheme="majorEastAsia" w:hAnsiTheme="majorEastAsia"/>
                <w:sz w:val="16"/>
                <w:szCs w:val="16"/>
              </w:rPr>
              <w:br/>
            </w:r>
            <w:r w:rsidRPr="00600879">
              <w:rPr>
                <w:rFonts w:asciiTheme="majorEastAsia" w:eastAsiaTheme="majorEastAsia" w:hAnsiTheme="majorEastAsia" w:hint="eastAsia"/>
                <w:sz w:val="16"/>
                <w:szCs w:val="16"/>
              </w:rPr>
              <w:t>（耕畜連携）</w:t>
            </w:r>
          </w:p>
        </w:tc>
        <w:tc>
          <w:tcPr>
            <w:tcW w:w="1418" w:type="dxa"/>
            <w:tcBorders>
              <w:top w:val="single" w:sz="6" w:space="0" w:color="auto"/>
              <w:left w:val="single" w:sz="6" w:space="0" w:color="auto"/>
              <w:bottom w:val="single" w:sz="6" w:space="0" w:color="auto"/>
              <w:right w:val="single" w:sz="6" w:space="0" w:color="auto"/>
            </w:tcBorders>
            <w:vAlign w:val="center"/>
          </w:tcPr>
          <w:p w:rsidR="00D170B9" w:rsidRPr="00600879" w:rsidRDefault="00EC65A4" w:rsidP="00C53A9D">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利用供給協定</w:t>
            </w:r>
          </w:p>
          <w:p w:rsidR="00F01B55" w:rsidRPr="00600879" w:rsidRDefault="00EC65A4" w:rsidP="00C53A9D">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締結面積</w:t>
            </w:r>
            <w:r w:rsidR="00AE6CC8" w:rsidRPr="00600879">
              <w:rPr>
                <w:rFonts w:asciiTheme="majorEastAsia" w:eastAsiaTheme="majorEastAsia" w:hAnsiTheme="majorEastAsia" w:hint="eastAsia"/>
                <w:sz w:val="18"/>
                <w:szCs w:val="18"/>
              </w:rPr>
              <w:t>・作付面積</w:t>
            </w:r>
          </w:p>
        </w:tc>
        <w:tc>
          <w:tcPr>
            <w:tcW w:w="2126" w:type="dxa"/>
            <w:tcBorders>
              <w:top w:val="single" w:sz="6" w:space="0" w:color="auto"/>
              <w:left w:val="single" w:sz="6" w:space="0" w:color="auto"/>
              <w:bottom w:val="single" w:sz="6" w:space="0" w:color="auto"/>
              <w:right w:val="single" w:sz="6" w:space="0" w:color="auto"/>
            </w:tcBorders>
            <w:vAlign w:val="center"/>
          </w:tcPr>
          <w:p w:rsidR="00F01B55" w:rsidRPr="00600879" w:rsidRDefault="00F01B55" w:rsidP="0096317B">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96317B" w:rsidRPr="00600879">
              <w:rPr>
                <w:rFonts w:asciiTheme="majorEastAsia" w:eastAsiaTheme="majorEastAsia" w:hAnsiTheme="majorEastAsia" w:hint="eastAsia"/>
                <w:sz w:val="16"/>
                <w:szCs w:val="18"/>
              </w:rPr>
              <w:t>44.</w:t>
            </w:r>
            <w:r w:rsidR="00BC0680" w:rsidRPr="00600879">
              <w:rPr>
                <w:rFonts w:asciiTheme="majorEastAsia" w:eastAsiaTheme="majorEastAsia" w:hAnsiTheme="majorEastAsia"/>
                <w:sz w:val="16"/>
                <w:szCs w:val="18"/>
              </w:rPr>
              <w:t>29</w:t>
            </w:r>
            <w:r w:rsidRPr="00600879">
              <w:rPr>
                <w:rFonts w:asciiTheme="majorEastAsia" w:eastAsiaTheme="majorEastAsia" w:hAnsiTheme="majorEastAsia" w:hint="eastAsia"/>
                <w:sz w:val="16"/>
                <w:szCs w:val="18"/>
              </w:rPr>
              <w:t>ha</w:t>
            </w:r>
          </w:p>
          <w:p w:rsidR="007D2E26" w:rsidRPr="00600879" w:rsidRDefault="007D2E26" w:rsidP="0096317B">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）44.29</w:t>
            </w:r>
            <w:r w:rsidRPr="00600879">
              <w:rPr>
                <w:rFonts w:asciiTheme="majorEastAsia" w:eastAsiaTheme="majorEastAsia" w:hAnsiTheme="majorEastAsia"/>
                <w:sz w:val="16"/>
                <w:szCs w:val="18"/>
              </w:rPr>
              <w:t>ha</w:t>
            </w:r>
          </w:p>
        </w:tc>
        <w:tc>
          <w:tcPr>
            <w:tcW w:w="2005" w:type="dxa"/>
            <w:tcBorders>
              <w:top w:val="single" w:sz="6" w:space="0" w:color="auto"/>
              <w:left w:val="single" w:sz="6" w:space="0" w:color="auto"/>
              <w:bottom w:val="single" w:sz="6" w:space="0" w:color="auto"/>
              <w:right w:val="single" w:sz="6" w:space="0" w:color="auto"/>
            </w:tcBorders>
            <w:vAlign w:val="center"/>
          </w:tcPr>
          <w:p w:rsidR="00F01B55" w:rsidRPr="00600879" w:rsidRDefault="00F01B55" w:rsidP="0096317B">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735C36" w:rsidRPr="00600879">
              <w:rPr>
                <w:rFonts w:asciiTheme="majorEastAsia" w:eastAsiaTheme="majorEastAsia" w:hAnsiTheme="majorEastAsia" w:hint="eastAsia"/>
                <w:sz w:val="16"/>
                <w:szCs w:val="18"/>
              </w:rPr>
              <w:t>7</w:t>
            </w:r>
            <w:r w:rsidR="00735C36" w:rsidRPr="00600879">
              <w:rPr>
                <w:rFonts w:asciiTheme="majorEastAsia" w:eastAsiaTheme="majorEastAsia" w:hAnsiTheme="majorEastAsia"/>
                <w:sz w:val="16"/>
                <w:szCs w:val="18"/>
              </w:rPr>
              <w:t>0</w:t>
            </w:r>
            <w:r w:rsidRPr="00600879">
              <w:rPr>
                <w:rFonts w:asciiTheme="majorEastAsia" w:eastAsiaTheme="majorEastAsia" w:hAnsiTheme="majorEastAsia" w:hint="eastAsia"/>
                <w:sz w:val="16"/>
                <w:szCs w:val="18"/>
              </w:rPr>
              <w:t>.</w:t>
            </w:r>
            <w:r w:rsidR="00954EDE" w:rsidRPr="00600879">
              <w:rPr>
                <w:rFonts w:asciiTheme="majorEastAsia" w:eastAsiaTheme="majorEastAsia" w:hAnsiTheme="majorEastAsia" w:hint="eastAsia"/>
                <w:sz w:val="16"/>
                <w:szCs w:val="18"/>
              </w:rPr>
              <w:t>00</w:t>
            </w:r>
            <w:r w:rsidRPr="00600879">
              <w:rPr>
                <w:rFonts w:asciiTheme="majorEastAsia" w:eastAsiaTheme="majorEastAsia" w:hAnsiTheme="majorEastAsia" w:hint="eastAsia"/>
                <w:sz w:val="16"/>
                <w:szCs w:val="18"/>
              </w:rPr>
              <w:t>ha</w:t>
            </w:r>
            <w:r w:rsidR="007D2E26" w:rsidRPr="00600879">
              <w:rPr>
                <w:rFonts w:asciiTheme="majorEastAsia" w:eastAsiaTheme="majorEastAsia" w:hAnsiTheme="majorEastAsia"/>
                <w:sz w:val="16"/>
                <w:szCs w:val="18"/>
              </w:rPr>
              <w:t xml:space="preserve">              </w:t>
            </w:r>
            <w:r w:rsidR="007D2E26"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007D2E26" w:rsidRPr="00600879">
              <w:rPr>
                <w:rFonts w:asciiTheme="majorEastAsia" w:eastAsiaTheme="majorEastAsia" w:hAnsiTheme="majorEastAsia" w:hint="eastAsia"/>
                <w:sz w:val="16"/>
                <w:szCs w:val="18"/>
              </w:rPr>
              <w:t>）</w:t>
            </w:r>
            <w:r w:rsidR="00735C36" w:rsidRPr="00600879">
              <w:rPr>
                <w:rFonts w:asciiTheme="majorEastAsia" w:eastAsiaTheme="majorEastAsia" w:hAnsiTheme="majorEastAsia" w:hint="eastAsia"/>
                <w:sz w:val="16"/>
                <w:szCs w:val="18"/>
              </w:rPr>
              <w:t>7</w:t>
            </w:r>
            <w:r w:rsidR="00735C36" w:rsidRPr="00600879">
              <w:rPr>
                <w:rFonts w:asciiTheme="majorEastAsia" w:eastAsiaTheme="majorEastAsia" w:hAnsiTheme="majorEastAsia"/>
                <w:sz w:val="16"/>
                <w:szCs w:val="18"/>
              </w:rPr>
              <w:t>0</w:t>
            </w:r>
            <w:r w:rsidR="007D2E26" w:rsidRPr="00600879">
              <w:rPr>
                <w:rFonts w:asciiTheme="majorEastAsia" w:eastAsiaTheme="majorEastAsia" w:hAnsiTheme="majorEastAsia" w:hint="eastAsia"/>
                <w:sz w:val="16"/>
                <w:szCs w:val="18"/>
              </w:rPr>
              <w:t>.00</w:t>
            </w:r>
            <w:r w:rsidR="007D2E26" w:rsidRPr="00600879">
              <w:rPr>
                <w:rFonts w:asciiTheme="majorEastAsia" w:eastAsiaTheme="majorEastAsia" w:hAnsiTheme="majorEastAsia"/>
                <w:sz w:val="16"/>
                <w:szCs w:val="18"/>
              </w:rPr>
              <w:t>ha</w:t>
            </w:r>
          </w:p>
        </w:tc>
      </w:tr>
      <w:tr w:rsidR="00600879" w:rsidRPr="00600879" w:rsidTr="00D56B1A">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37182B" w:rsidRPr="00600879" w:rsidRDefault="0050102F" w:rsidP="00F01B55">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８</w:t>
            </w:r>
          </w:p>
        </w:tc>
        <w:tc>
          <w:tcPr>
            <w:tcW w:w="1701" w:type="dxa"/>
            <w:tcBorders>
              <w:top w:val="single" w:sz="6" w:space="0" w:color="auto"/>
              <w:left w:val="single" w:sz="4" w:space="0" w:color="auto"/>
              <w:bottom w:val="single" w:sz="6" w:space="0" w:color="auto"/>
              <w:right w:val="single" w:sz="6" w:space="0" w:color="auto"/>
            </w:tcBorders>
            <w:vAlign w:val="center"/>
          </w:tcPr>
          <w:p w:rsidR="0037182B" w:rsidRPr="00600879" w:rsidRDefault="0037182B" w:rsidP="00D170B9">
            <w:pPr>
              <w:jc w:val="center"/>
              <w:rPr>
                <w:rFonts w:asciiTheme="majorEastAsia" w:eastAsiaTheme="majorEastAsia" w:hAnsiTheme="majorEastAsia"/>
                <w:sz w:val="16"/>
                <w:szCs w:val="16"/>
              </w:rPr>
            </w:pPr>
            <w:r w:rsidRPr="00600879">
              <w:rPr>
                <w:rFonts w:asciiTheme="majorEastAsia" w:eastAsiaTheme="majorEastAsia" w:hAnsiTheme="majorEastAsia" w:hint="eastAsia"/>
                <w:sz w:val="18"/>
                <w:szCs w:val="18"/>
              </w:rPr>
              <w:t>そば</w:t>
            </w:r>
            <w:r w:rsidR="00D170B9" w:rsidRPr="00600879">
              <w:rPr>
                <w:rFonts w:asciiTheme="majorEastAsia" w:eastAsiaTheme="majorEastAsia" w:hAnsiTheme="majorEastAsia" w:hint="eastAsia"/>
                <w:sz w:val="18"/>
                <w:szCs w:val="18"/>
              </w:rPr>
              <w:t>・種子そば</w:t>
            </w:r>
            <w:r w:rsidR="00D47079" w:rsidRPr="00600879">
              <w:rPr>
                <w:rFonts w:asciiTheme="majorEastAsia" w:eastAsiaTheme="majorEastAsia" w:hAnsiTheme="majorEastAsia" w:hint="eastAsia"/>
                <w:sz w:val="18"/>
                <w:szCs w:val="18"/>
              </w:rPr>
              <w:t>・なたね</w:t>
            </w:r>
          </w:p>
        </w:tc>
        <w:tc>
          <w:tcPr>
            <w:tcW w:w="1843" w:type="dxa"/>
            <w:tcBorders>
              <w:top w:val="single" w:sz="6" w:space="0" w:color="auto"/>
              <w:left w:val="single" w:sz="6" w:space="0" w:color="auto"/>
              <w:bottom w:val="single" w:sz="6" w:space="0" w:color="auto"/>
              <w:right w:val="single" w:sz="6" w:space="0" w:color="auto"/>
            </w:tcBorders>
            <w:vAlign w:val="center"/>
          </w:tcPr>
          <w:p w:rsidR="00D70B71" w:rsidRPr="00600879" w:rsidRDefault="00D70B71" w:rsidP="00D47079">
            <w:pPr>
              <w:jc w:val="center"/>
              <w:rPr>
                <w:rFonts w:asciiTheme="majorEastAsia" w:eastAsiaTheme="majorEastAsia" w:hAnsiTheme="majorEastAsia"/>
                <w:sz w:val="16"/>
                <w:szCs w:val="16"/>
              </w:rPr>
            </w:pPr>
            <w:r w:rsidRPr="00600879">
              <w:rPr>
                <w:rFonts w:asciiTheme="majorEastAsia" w:eastAsiaTheme="majorEastAsia" w:hAnsiTheme="majorEastAsia" w:hint="eastAsia"/>
                <w:sz w:val="18"/>
                <w:szCs w:val="18"/>
              </w:rPr>
              <w:t>そば</w:t>
            </w:r>
            <w:r w:rsidR="00D47079" w:rsidRPr="00600879">
              <w:rPr>
                <w:rFonts w:asciiTheme="majorEastAsia" w:eastAsiaTheme="majorEastAsia" w:hAnsiTheme="majorEastAsia" w:hint="eastAsia"/>
                <w:sz w:val="18"/>
                <w:szCs w:val="18"/>
              </w:rPr>
              <w:t>・なたね</w:t>
            </w:r>
            <w:r w:rsidR="0037182B" w:rsidRPr="00600879">
              <w:rPr>
                <w:rFonts w:asciiTheme="majorEastAsia" w:eastAsiaTheme="majorEastAsia" w:hAnsiTheme="majorEastAsia" w:hint="eastAsia"/>
                <w:sz w:val="18"/>
                <w:szCs w:val="18"/>
              </w:rPr>
              <w:t>作付助成</w:t>
            </w:r>
            <w:r w:rsidRPr="00600879">
              <w:rPr>
                <w:rFonts w:asciiTheme="majorEastAsia" w:eastAsiaTheme="majorEastAsia" w:hAnsiTheme="majorEastAsia" w:hint="eastAsia"/>
                <w:sz w:val="18"/>
                <w:szCs w:val="18"/>
              </w:rPr>
              <w:t>（追加配分）</w:t>
            </w:r>
          </w:p>
        </w:tc>
        <w:tc>
          <w:tcPr>
            <w:tcW w:w="1418" w:type="dxa"/>
            <w:tcBorders>
              <w:top w:val="single" w:sz="6" w:space="0" w:color="auto"/>
              <w:left w:val="single" w:sz="6" w:space="0" w:color="auto"/>
              <w:bottom w:val="single" w:sz="6" w:space="0" w:color="auto"/>
              <w:right w:val="single" w:sz="6" w:space="0" w:color="auto"/>
            </w:tcBorders>
            <w:vAlign w:val="center"/>
          </w:tcPr>
          <w:p w:rsidR="00FB6567" w:rsidRPr="00600879" w:rsidRDefault="00FB6567" w:rsidP="0096317B">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作付面積</w:t>
            </w:r>
          </w:p>
          <w:p w:rsidR="008A7ACE" w:rsidRPr="00600879" w:rsidRDefault="00C53A9D" w:rsidP="0096317B">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取組</w:t>
            </w:r>
            <w:r w:rsidR="0037182B" w:rsidRPr="00600879">
              <w:rPr>
                <w:rFonts w:asciiTheme="majorEastAsia" w:eastAsiaTheme="majorEastAsia" w:hAnsiTheme="majorEastAsia" w:hint="eastAsia"/>
                <w:sz w:val="18"/>
                <w:szCs w:val="18"/>
              </w:rPr>
              <w:t>面積</w:t>
            </w:r>
          </w:p>
          <w:p w:rsidR="00FB6567" w:rsidRPr="00600879" w:rsidRDefault="00FB6567" w:rsidP="0096317B">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反収</w:t>
            </w:r>
          </w:p>
        </w:tc>
        <w:tc>
          <w:tcPr>
            <w:tcW w:w="2126" w:type="dxa"/>
            <w:tcBorders>
              <w:top w:val="single" w:sz="6" w:space="0" w:color="auto"/>
              <w:left w:val="single" w:sz="6" w:space="0" w:color="auto"/>
              <w:bottom w:val="single" w:sz="6" w:space="0" w:color="auto"/>
              <w:right w:val="single" w:sz="6" w:space="0" w:color="auto"/>
            </w:tcBorders>
            <w:vAlign w:val="center"/>
          </w:tcPr>
          <w:p w:rsidR="00D47079" w:rsidRPr="00600879" w:rsidRDefault="00D47079" w:rsidP="003D219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そば</w:t>
            </w:r>
          </w:p>
          <w:p w:rsidR="00FB6567" w:rsidRPr="00600879" w:rsidRDefault="00FB6567" w:rsidP="003D219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735C36" w:rsidRPr="00600879">
              <w:rPr>
                <w:rFonts w:asciiTheme="majorEastAsia" w:eastAsiaTheme="majorEastAsia" w:hAnsiTheme="majorEastAsia" w:hint="eastAsia"/>
                <w:sz w:val="16"/>
                <w:szCs w:val="18"/>
              </w:rPr>
              <w:t>7</w:t>
            </w:r>
            <w:r w:rsidR="00735C36" w:rsidRPr="00600879">
              <w:rPr>
                <w:rFonts w:asciiTheme="majorEastAsia" w:eastAsiaTheme="majorEastAsia" w:hAnsiTheme="majorEastAsia"/>
                <w:sz w:val="16"/>
                <w:szCs w:val="18"/>
              </w:rPr>
              <w:t>28</w:t>
            </w:r>
            <w:r w:rsidR="00BC0680" w:rsidRPr="00600879">
              <w:rPr>
                <w:rFonts w:asciiTheme="majorEastAsia" w:eastAsiaTheme="majorEastAsia" w:hAnsiTheme="majorEastAsia"/>
                <w:sz w:val="16"/>
                <w:szCs w:val="18"/>
              </w:rPr>
              <w:t>.31</w:t>
            </w:r>
            <w:r w:rsidRPr="00600879">
              <w:rPr>
                <w:rFonts w:asciiTheme="majorEastAsia" w:eastAsiaTheme="majorEastAsia" w:hAnsiTheme="majorEastAsia" w:hint="eastAsia"/>
                <w:sz w:val="16"/>
                <w:szCs w:val="18"/>
              </w:rPr>
              <w:t>ha</w:t>
            </w:r>
          </w:p>
          <w:p w:rsidR="00CE5F2A" w:rsidRPr="00600879" w:rsidRDefault="0037182B" w:rsidP="003D219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735C36" w:rsidRPr="00600879">
              <w:rPr>
                <w:rFonts w:asciiTheme="majorEastAsia" w:eastAsiaTheme="majorEastAsia" w:hAnsiTheme="majorEastAsia" w:hint="eastAsia"/>
                <w:sz w:val="16"/>
                <w:szCs w:val="18"/>
              </w:rPr>
              <w:t>6</w:t>
            </w:r>
            <w:r w:rsidR="00735C36" w:rsidRPr="00600879">
              <w:rPr>
                <w:rFonts w:asciiTheme="majorEastAsia" w:eastAsiaTheme="majorEastAsia" w:hAnsiTheme="majorEastAsia"/>
                <w:sz w:val="16"/>
                <w:szCs w:val="18"/>
              </w:rPr>
              <w:t>97</w:t>
            </w:r>
            <w:r w:rsidR="00BC0680" w:rsidRPr="00600879">
              <w:rPr>
                <w:rFonts w:asciiTheme="majorEastAsia" w:eastAsiaTheme="majorEastAsia" w:hAnsiTheme="majorEastAsia"/>
                <w:sz w:val="16"/>
                <w:szCs w:val="18"/>
              </w:rPr>
              <w:t>.</w:t>
            </w:r>
            <w:r w:rsidR="00735C36" w:rsidRPr="00600879">
              <w:rPr>
                <w:rFonts w:asciiTheme="majorEastAsia" w:eastAsiaTheme="majorEastAsia" w:hAnsiTheme="majorEastAsia"/>
                <w:sz w:val="16"/>
                <w:szCs w:val="18"/>
              </w:rPr>
              <w:t>54</w:t>
            </w:r>
            <w:r w:rsidRPr="00600879">
              <w:rPr>
                <w:rFonts w:asciiTheme="majorEastAsia" w:eastAsiaTheme="majorEastAsia" w:hAnsiTheme="majorEastAsia" w:hint="eastAsia"/>
                <w:sz w:val="16"/>
                <w:szCs w:val="18"/>
              </w:rPr>
              <w:t>ha</w:t>
            </w:r>
          </w:p>
          <w:p w:rsidR="00FB6567" w:rsidRPr="00600879" w:rsidRDefault="00FB6567" w:rsidP="003D219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AE2CB8" w:rsidRPr="00600879">
              <w:rPr>
                <w:rFonts w:asciiTheme="majorEastAsia" w:eastAsiaTheme="majorEastAsia" w:hAnsiTheme="majorEastAsia" w:hint="eastAsia"/>
                <w:sz w:val="16"/>
                <w:szCs w:val="18"/>
              </w:rPr>
              <w:t>80</w:t>
            </w:r>
            <w:r w:rsidRPr="00600879">
              <w:rPr>
                <w:rFonts w:asciiTheme="majorEastAsia" w:eastAsiaTheme="majorEastAsia" w:hAnsiTheme="majorEastAsia" w:hint="eastAsia"/>
                <w:sz w:val="16"/>
                <w:szCs w:val="18"/>
              </w:rPr>
              <w:t>㎏/10a</w:t>
            </w:r>
          </w:p>
          <w:p w:rsidR="00D47079" w:rsidRPr="00600879" w:rsidRDefault="00D47079" w:rsidP="003D219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なたね</w:t>
            </w:r>
          </w:p>
          <w:p w:rsidR="00D47079" w:rsidRPr="00600879" w:rsidRDefault="00D47079" w:rsidP="00D4707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3C1DC2" w:rsidRPr="00600879">
              <w:rPr>
                <w:rFonts w:asciiTheme="majorEastAsia" w:eastAsiaTheme="majorEastAsia" w:hAnsiTheme="majorEastAsia" w:hint="eastAsia"/>
                <w:sz w:val="16"/>
                <w:szCs w:val="18"/>
              </w:rPr>
              <w:t>-</w:t>
            </w:r>
          </w:p>
          <w:p w:rsidR="00D47079" w:rsidRPr="00600879" w:rsidRDefault="00D47079" w:rsidP="00D4707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令和2年度</w:t>
            </w:r>
            <w:r w:rsidRPr="00600879">
              <w:rPr>
                <w:rFonts w:asciiTheme="majorEastAsia" w:eastAsiaTheme="majorEastAsia" w:hAnsiTheme="majorEastAsia" w:hint="eastAsia"/>
                <w:sz w:val="16"/>
                <w:szCs w:val="18"/>
              </w:rPr>
              <w:t>）</w:t>
            </w:r>
            <w:r w:rsidR="003C1DC2" w:rsidRPr="00600879">
              <w:rPr>
                <w:rFonts w:asciiTheme="majorEastAsia" w:eastAsiaTheme="majorEastAsia" w:hAnsiTheme="majorEastAsia" w:hint="eastAsia"/>
                <w:sz w:val="16"/>
                <w:szCs w:val="18"/>
              </w:rPr>
              <w:t>-</w:t>
            </w:r>
          </w:p>
          <w:p w:rsidR="00D47079" w:rsidRPr="00600879" w:rsidRDefault="00D47079" w:rsidP="00A47732">
            <w:pPr>
              <w:jc w:val="left"/>
              <w:rPr>
                <w:rFonts w:asciiTheme="majorEastAsia" w:eastAsiaTheme="majorEastAsia" w:hAnsiTheme="majorEastAsia"/>
                <w:sz w:val="16"/>
                <w:szCs w:val="18"/>
              </w:rPr>
            </w:pPr>
          </w:p>
        </w:tc>
        <w:tc>
          <w:tcPr>
            <w:tcW w:w="2005" w:type="dxa"/>
            <w:tcBorders>
              <w:top w:val="single" w:sz="6" w:space="0" w:color="auto"/>
              <w:left w:val="single" w:sz="6" w:space="0" w:color="auto"/>
              <w:bottom w:val="single" w:sz="6" w:space="0" w:color="auto"/>
              <w:right w:val="single" w:sz="6" w:space="0" w:color="auto"/>
            </w:tcBorders>
            <w:vAlign w:val="center"/>
          </w:tcPr>
          <w:p w:rsidR="00D47079" w:rsidRPr="00600879" w:rsidRDefault="00D47079" w:rsidP="003D219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そば</w:t>
            </w:r>
          </w:p>
          <w:p w:rsidR="00FB6567" w:rsidRPr="00600879" w:rsidRDefault="00FB6567" w:rsidP="003D219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643C5F" w:rsidRPr="00600879">
              <w:rPr>
                <w:rFonts w:asciiTheme="majorEastAsia" w:eastAsiaTheme="majorEastAsia" w:hAnsiTheme="majorEastAsia" w:hint="eastAsia"/>
                <w:sz w:val="16"/>
                <w:szCs w:val="18"/>
              </w:rPr>
              <w:t>75</w:t>
            </w:r>
            <w:r w:rsidR="006D6910" w:rsidRPr="00600879">
              <w:rPr>
                <w:rFonts w:asciiTheme="majorEastAsia" w:eastAsiaTheme="majorEastAsia" w:hAnsiTheme="majorEastAsia"/>
                <w:sz w:val="16"/>
                <w:szCs w:val="18"/>
              </w:rPr>
              <w:t>0.00</w:t>
            </w:r>
            <w:r w:rsidRPr="00600879">
              <w:rPr>
                <w:rFonts w:asciiTheme="majorEastAsia" w:eastAsiaTheme="majorEastAsia" w:hAnsiTheme="majorEastAsia" w:hint="eastAsia"/>
                <w:sz w:val="16"/>
                <w:szCs w:val="18"/>
              </w:rPr>
              <w:t>ha</w:t>
            </w:r>
          </w:p>
          <w:p w:rsidR="00CE5F2A" w:rsidRPr="00600879" w:rsidRDefault="0037182B" w:rsidP="003D219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4B6B8C" w:rsidRPr="00600879">
              <w:rPr>
                <w:rFonts w:asciiTheme="majorEastAsia" w:eastAsiaTheme="majorEastAsia" w:hAnsiTheme="majorEastAsia" w:hint="eastAsia"/>
                <w:sz w:val="16"/>
                <w:szCs w:val="18"/>
              </w:rPr>
              <w:t>75</w:t>
            </w:r>
            <w:r w:rsidRPr="00600879">
              <w:rPr>
                <w:rFonts w:asciiTheme="majorEastAsia" w:eastAsiaTheme="majorEastAsia" w:hAnsiTheme="majorEastAsia" w:hint="eastAsia"/>
                <w:sz w:val="16"/>
                <w:szCs w:val="18"/>
              </w:rPr>
              <w:t>0.00ha</w:t>
            </w:r>
          </w:p>
          <w:p w:rsidR="00FB6567" w:rsidRPr="00600879" w:rsidRDefault="00FB6567" w:rsidP="003D219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）9</w:t>
            </w:r>
            <w:r w:rsidR="00AE2CB8" w:rsidRPr="00600879">
              <w:rPr>
                <w:rFonts w:asciiTheme="majorEastAsia" w:eastAsiaTheme="majorEastAsia" w:hAnsiTheme="majorEastAsia" w:hint="eastAsia"/>
                <w:sz w:val="16"/>
                <w:szCs w:val="18"/>
              </w:rPr>
              <w:t>3</w:t>
            </w:r>
            <w:r w:rsidRPr="00600879">
              <w:rPr>
                <w:rFonts w:asciiTheme="majorEastAsia" w:eastAsiaTheme="majorEastAsia" w:hAnsiTheme="majorEastAsia" w:hint="eastAsia"/>
                <w:sz w:val="16"/>
                <w:szCs w:val="18"/>
              </w:rPr>
              <w:t>㎏/10a</w:t>
            </w:r>
          </w:p>
          <w:p w:rsidR="00D47079" w:rsidRPr="00600879" w:rsidRDefault="00D47079" w:rsidP="00D4707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なたね</w:t>
            </w:r>
          </w:p>
          <w:p w:rsidR="00D47079" w:rsidRPr="00600879" w:rsidRDefault="00D47079" w:rsidP="00D4707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7D6FD9" w:rsidRPr="00600879">
              <w:rPr>
                <w:rFonts w:asciiTheme="majorEastAsia" w:eastAsiaTheme="majorEastAsia" w:hAnsiTheme="majorEastAsia" w:hint="eastAsia"/>
                <w:sz w:val="16"/>
                <w:szCs w:val="18"/>
              </w:rPr>
              <w:t>2.00</w:t>
            </w:r>
            <w:r w:rsidRPr="00600879">
              <w:rPr>
                <w:rFonts w:asciiTheme="majorEastAsia" w:eastAsiaTheme="majorEastAsia" w:hAnsiTheme="majorEastAsia" w:hint="eastAsia"/>
                <w:sz w:val="16"/>
                <w:szCs w:val="18"/>
              </w:rPr>
              <w:t>ha</w:t>
            </w:r>
          </w:p>
          <w:p w:rsidR="00D47079" w:rsidRPr="00600879" w:rsidRDefault="00D47079" w:rsidP="00D4707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7D6FD9" w:rsidRPr="00600879">
              <w:rPr>
                <w:rFonts w:asciiTheme="majorEastAsia" w:eastAsiaTheme="majorEastAsia" w:hAnsiTheme="majorEastAsia" w:hint="eastAsia"/>
                <w:sz w:val="16"/>
                <w:szCs w:val="18"/>
              </w:rPr>
              <w:t>2.00</w:t>
            </w:r>
            <w:r w:rsidRPr="00600879">
              <w:rPr>
                <w:rFonts w:asciiTheme="majorEastAsia" w:eastAsiaTheme="majorEastAsia" w:hAnsiTheme="majorEastAsia" w:hint="eastAsia"/>
                <w:sz w:val="16"/>
                <w:szCs w:val="18"/>
              </w:rPr>
              <w:t>ha</w:t>
            </w:r>
          </w:p>
          <w:p w:rsidR="00D47079" w:rsidRPr="00600879" w:rsidRDefault="00D47079" w:rsidP="00D4707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w:t>
            </w:r>
            <w:r w:rsidR="00F03A3E" w:rsidRPr="00600879">
              <w:rPr>
                <w:rFonts w:asciiTheme="majorEastAsia" w:eastAsiaTheme="majorEastAsia" w:hAnsiTheme="majorEastAsia" w:hint="eastAsia"/>
                <w:sz w:val="16"/>
                <w:szCs w:val="18"/>
              </w:rPr>
              <w:t>令和5年度</w:t>
            </w:r>
            <w:r w:rsidRPr="00600879">
              <w:rPr>
                <w:rFonts w:asciiTheme="majorEastAsia" w:eastAsiaTheme="majorEastAsia" w:hAnsiTheme="majorEastAsia" w:hint="eastAsia"/>
                <w:sz w:val="16"/>
                <w:szCs w:val="18"/>
              </w:rPr>
              <w:t>）</w:t>
            </w:r>
            <w:r w:rsidR="009272CF" w:rsidRPr="00600879">
              <w:rPr>
                <w:rFonts w:asciiTheme="majorEastAsia" w:eastAsiaTheme="majorEastAsia" w:hAnsiTheme="majorEastAsia" w:hint="eastAsia"/>
                <w:sz w:val="16"/>
                <w:szCs w:val="18"/>
              </w:rPr>
              <w:t>32</w:t>
            </w:r>
            <w:r w:rsidRPr="00600879">
              <w:rPr>
                <w:rFonts w:asciiTheme="majorEastAsia" w:eastAsiaTheme="majorEastAsia" w:hAnsiTheme="majorEastAsia" w:hint="eastAsia"/>
                <w:sz w:val="16"/>
                <w:szCs w:val="18"/>
              </w:rPr>
              <w:t>0㎏/10a</w:t>
            </w:r>
          </w:p>
          <w:p w:rsidR="00D47079" w:rsidRPr="00600879" w:rsidRDefault="00D47079" w:rsidP="003D2199">
            <w:pPr>
              <w:jc w:val="left"/>
              <w:rPr>
                <w:rFonts w:asciiTheme="majorEastAsia" w:eastAsiaTheme="majorEastAsia" w:hAnsiTheme="majorEastAsia"/>
                <w:sz w:val="16"/>
                <w:szCs w:val="18"/>
              </w:rPr>
            </w:pPr>
          </w:p>
        </w:tc>
      </w:tr>
      <w:tr w:rsidR="00600879" w:rsidRPr="00600879" w:rsidTr="00D56B1A">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643C5F" w:rsidRPr="00600879" w:rsidRDefault="0050102F" w:rsidP="00F01B55">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９</w:t>
            </w:r>
          </w:p>
        </w:tc>
        <w:tc>
          <w:tcPr>
            <w:tcW w:w="1701" w:type="dxa"/>
            <w:tcBorders>
              <w:top w:val="single" w:sz="6" w:space="0" w:color="auto"/>
              <w:left w:val="single" w:sz="4" w:space="0" w:color="auto"/>
              <w:bottom w:val="single" w:sz="6" w:space="0" w:color="auto"/>
              <w:right w:val="single" w:sz="6" w:space="0" w:color="auto"/>
            </w:tcBorders>
            <w:vAlign w:val="center"/>
          </w:tcPr>
          <w:p w:rsidR="00643C5F" w:rsidRPr="00600879" w:rsidRDefault="00643C5F" w:rsidP="00D170B9">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転換作物</w:t>
            </w:r>
          </w:p>
        </w:tc>
        <w:tc>
          <w:tcPr>
            <w:tcW w:w="1843" w:type="dxa"/>
            <w:tcBorders>
              <w:top w:val="single" w:sz="6" w:space="0" w:color="auto"/>
              <w:left w:val="single" w:sz="6" w:space="0" w:color="auto"/>
              <w:bottom w:val="single" w:sz="6" w:space="0" w:color="auto"/>
              <w:right w:val="single" w:sz="6" w:space="0" w:color="auto"/>
            </w:tcBorders>
            <w:vAlign w:val="center"/>
          </w:tcPr>
          <w:p w:rsidR="00643C5F" w:rsidRPr="00600879" w:rsidRDefault="00643C5F" w:rsidP="00D47079">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転換作物拡大の取組</w:t>
            </w:r>
          </w:p>
        </w:tc>
        <w:tc>
          <w:tcPr>
            <w:tcW w:w="1418" w:type="dxa"/>
            <w:tcBorders>
              <w:top w:val="single" w:sz="6" w:space="0" w:color="auto"/>
              <w:left w:val="single" w:sz="6" w:space="0" w:color="auto"/>
              <w:bottom w:val="single" w:sz="6" w:space="0" w:color="auto"/>
              <w:right w:val="single" w:sz="6" w:space="0" w:color="auto"/>
            </w:tcBorders>
            <w:vAlign w:val="center"/>
          </w:tcPr>
          <w:p w:rsidR="00643C5F" w:rsidRPr="00600879" w:rsidRDefault="00643C5F" w:rsidP="0096317B">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取組面積</w:t>
            </w:r>
          </w:p>
        </w:tc>
        <w:tc>
          <w:tcPr>
            <w:tcW w:w="2126" w:type="dxa"/>
            <w:tcBorders>
              <w:top w:val="single" w:sz="6" w:space="0" w:color="auto"/>
              <w:left w:val="single" w:sz="6" w:space="0" w:color="auto"/>
              <w:bottom w:val="single" w:sz="6" w:space="0" w:color="auto"/>
              <w:right w:val="single" w:sz="6" w:space="0" w:color="auto"/>
            </w:tcBorders>
            <w:vAlign w:val="center"/>
          </w:tcPr>
          <w:p w:rsidR="00643C5F" w:rsidRPr="00600879" w:rsidRDefault="00643C5F" w:rsidP="003D219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※新設</w:t>
            </w:r>
          </w:p>
        </w:tc>
        <w:tc>
          <w:tcPr>
            <w:tcW w:w="2005" w:type="dxa"/>
            <w:tcBorders>
              <w:top w:val="single" w:sz="6" w:space="0" w:color="auto"/>
              <w:left w:val="single" w:sz="6" w:space="0" w:color="auto"/>
              <w:bottom w:val="single" w:sz="6" w:space="0" w:color="auto"/>
              <w:right w:val="single" w:sz="6" w:space="0" w:color="auto"/>
            </w:tcBorders>
            <w:vAlign w:val="center"/>
          </w:tcPr>
          <w:p w:rsidR="00643C5F" w:rsidRPr="00600879" w:rsidRDefault="00643C5F" w:rsidP="003D2199">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（令和5年度）1</w:t>
            </w:r>
            <w:r w:rsidRPr="00600879">
              <w:rPr>
                <w:rFonts w:asciiTheme="majorEastAsia" w:eastAsiaTheme="majorEastAsia" w:hAnsiTheme="majorEastAsia"/>
                <w:sz w:val="16"/>
                <w:szCs w:val="18"/>
              </w:rPr>
              <w:t>.00</w:t>
            </w:r>
            <w:r w:rsidRPr="00600879">
              <w:rPr>
                <w:rFonts w:asciiTheme="majorEastAsia" w:eastAsiaTheme="majorEastAsia" w:hAnsiTheme="majorEastAsia" w:hint="eastAsia"/>
                <w:sz w:val="16"/>
                <w:szCs w:val="18"/>
              </w:rPr>
              <w:t>ha</w:t>
            </w:r>
          </w:p>
        </w:tc>
      </w:tr>
      <w:tr w:rsidR="00643C5F" w:rsidRPr="00600879" w:rsidTr="00D56B1A">
        <w:trPr>
          <w:trHeight w:val="640"/>
        </w:trPr>
        <w:tc>
          <w:tcPr>
            <w:tcW w:w="567" w:type="dxa"/>
            <w:tcBorders>
              <w:top w:val="single" w:sz="6" w:space="0" w:color="auto"/>
              <w:left w:val="single" w:sz="4" w:space="0" w:color="auto"/>
              <w:bottom w:val="single" w:sz="6" w:space="0" w:color="auto"/>
              <w:right w:val="single" w:sz="4" w:space="0" w:color="auto"/>
            </w:tcBorders>
            <w:vAlign w:val="center"/>
          </w:tcPr>
          <w:p w:rsidR="00643C5F" w:rsidRPr="00600879" w:rsidRDefault="00643C5F" w:rsidP="00643C5F">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１</w:t>
            </w:r>
            <w:r w:rsidR="0050102F" w:rsidRPr="00600879">
              <w:rPr>
                <w:rFonts w:asciiTheme="majorEastAsia" w:eastAsiaTheme="majorEastAsia" w:hAnsiTheme="majorEastAsia" w:hint="eastAsia"/>
                <w:sz w:val="18"/>
                <w:szCs w:val="18"/>
              </w:rPr>
              <w:t>０</w:t>
            </w:r>
          </w:p>
        </w:tc>
        <w:tc>
          <w:tcPr>
            <w:tcW w:w="1701" w:type="dxa"/>
            <w:tcBorders>
              <w:top w:val="single" w:sz="6" w:space="0" w:color="auto"/>
              <w:left w:val="single" w:sz="4" w:space="0" w:color="auto"/>
              <w:bottom w:val="single" w:sz="6" w:space="0" w:color="auto"/>
              <w:right w:val="single" w:sz="6" w:space="0" w:color="auto"/>
            </w:tcBorders>
            <w:vAlign w:val="center"/>
          </w:tcPr>
          <w:p w:rsidR="00643C5F" w:rsidRPr="00600879" w:rsidRDefault="00643C5F" w:rsidP="00643C5F">
            <w:pPr>
              <w:jc w:val="center"/>
              <w:rPr>
                <w:rFonts w:asciiTheme="majorEastAsia" w:eastAsiaTheme="majorEastAsia" w:hAnsiTheme="majorEastAsia"/>
                <w:sz w:val="12"/>
                <w:szCs w:val="12"/>
              </w:rPr>
            </w:pPr>
            <w:r w:rsidRPr="00600879">
              <w:rPr>
                <w:rFonts w:asciiTheme="majorEastAsia" w:eastAsiaTheme="majorEastAsia" w:hAnsiTheme="majorEastAsia" w:hint="eastAsia"/>
                <w:sz w:val="12"/>
                <w:szCs w:val="12"/>
              </w:rPr>
              <w:t>高収益作物（園芸作物等）、新市場開拓米、加工用米、飼料用とうもろこし</w:t>
            </w:r>
          </w:p>
        </w:tc>
        <w:tc>
          <w:tcPr>
            <w:tcW w:w="1843" w:type="dxa"/>
            <w:tcBorders>
              <w:top w:val="single" w:sz="6" w:space="0" w:color="auto"/>
              <w:left w:val="single" w:sz="6" w:space="0" w:color="auto"/>
              <w:bottom w:val="single" w:sz="6" w:space="0" w:color="auto"/>
              <w:right w:val="single" w:sz="6" w:space="0" w:color="auto"/>
            </w:tcBorders>
            <w:vAlign w:val="center"/>
          </w:tcPr>
          <w:p w:rsidR="00643C5F" w:rsidRPr="00600879" w:rsidRDefault="00643C5F" w:rsidP="00643C5F">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高収益作物等拡大の取組</w:t>
            </w:r>
          </w:p>
        </w:tc>
        <w:tc>
          <w:tcPr>
            <w:tcW w:w="1418" w:type="dxa"/>
            <w:tcBorders>
              <w:top w:val="single" w:sz="6" w:space="0" w:color="auto"/>
              <w:left w:val="single" w:sz="6" w:space="0" w:color="auto"/>
              <w:bottom w:val="single" w:sz="6" w:space="0" w:color="auto"/>
              <w:right w:val="single" w:sz="6" w:space="0" w:color="auto"/>
            </w:tcBorders>
            <w:vAlign w:val="center"/>
          </w:tcPr>
          <w:p w:rsidR="00643C5F" w:rsidRPr="00600879" w:rsidRDefault="00643C5F" w:rsidP="00643C5F">
            <w:pPr>
              <w:jc w:val="center"/>
              <w:rPr>
                <w:rFonts w:asciiTheme="majorEastAsia" w:eastAsiaTheme="majorEastAsia" w:hAnsiTheme="majorEastAsia"/>
                <w:sz w:val="18"/>
                <w:szCs w:val="18"/>
              </w:rPr>
            </w:pPr>
            <w:r w:rsidRPr="00600879">
              <w:rPr>
                <w:rFonts w:asciiTheme="majorEastAsia" w:eastAsiaTheme="majorEastAsia" w:hAnsiTheme="majorEastAsia" w:hint="eastAsia"/>
                <w:sz w:val="18"/>
                <w:szCs w:val="18"/>
              </w:rPr>
              <w:t>取組面積</w:t>
            </w:r>
          </w:p>
        </w:tc>
        <w:tc>
          <w:tcPr>
            <w:tcW w:w="2126" w:type="dxa"/>
            <w:tcBorders>
              <w:top w:val="single" w:sz="6" w:space="0" w:color="auto"/>
              <w:left w:val="single" w:sz="6" w:space="0" w:color="auto"/>
              <w:bottom w:val="single" w:sz="6" w:space="0" w:color="auto"/>
              <w:right w:val="single" w:sz="6" w:space="0" w:color="auto"/>
            </w:tcBorders>
            <w:vAlign w:val="center"/>
          </w:tcPr>
          <w:p w:rsidR="00643C5F" w:rsidRPr="00600879" w:rsidRDefault="00643C5F" w:rsidP="00643C5F">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※新設</w:t>
            </w:r>
          </w:p>
        </w:tc>
        <w:tc>
          <w:tcPr>
            <w:tcW w:w="2005" w:type="dxa"/>
            <w:tcBorders>
              <w:top w:val="single" w:sz="6" w:space="0" w:color="auto"/>
              <w:left w:val="single" w:sz="6" w:space="0" w:color="auto"/>
              <w:bottom w:val="single" w:sz="6" w:space="0" w:color="auto"/>
              <w:right w:val="single" w:sz="6" w:space="0" w:color="auto"/>
            </w:tcBorders>
            <w:vAlign w:val="center"/>
          </w:tcPr>
          <w:p w:rsidR="00643C5F" w:rsidRPr="00600879" w:rsidRDefault="00643C5F" w:rsidP="00643C5F">
            <w:pPr>
              <w:jc w:val="left"/>
              <w:rPr>
                <w:rFonts w:asciiTheme="majorEastAsia" w:eastAsiaTheme="majorEastAsia" w:hAnsiTheme="majorEastAsia"/>
                <w:sz w:val="16"/>
                <w:szCs w:val="18"/>
              </w:rPr>
            </w:pPr>
            <w:r w:rsidRPr="00600879">
              <w:rPr>
                <w:rFonts w:asciiTheme="majorEastAsia" w:eastAsiaTheme="majorEastAsia" w:hAnsiTheme="majorEastAsia" w:hint="eastAsia"/>
                <w:sz w:val="16"/>
                <w:szCs w:val="18"/>
              </w:rPr>
              <w:t>（令和5年度）</w:t>
            </w:r>
            <w:r w:rsidR="00840B62" w:rsidRPr="00600879">
              <w:rPr>
                <w:rFonts w:asciiTheme="majorEastAsia" w:eastAsiaTheme="majorEastAsia" w:hAnsiTheme="majorEastAsia" w:hint="eastAsia"/>
                <w:sz w:val="16"/>
                <w:szCs w:val="18"/>
              </w:rPr>
              <w:t>1</w:t>
            </w:r>
            <w:r w:rsidRPr="00600879">
              <w:rPr>
                <w:rFonts w:asciiTheme="majorEastAsia" w:eastAsiaTheme="majorEastAsia" w:hAnsiTheme="majorEastAsia"/>
                <w:sz w:val="16"/>
                <w:szCs w:val="18"/>
              </w:rPr>
              <w:t>.00</w:t>
            </w:r>
            <w:r w:rsidRPr="00600879">
              <w:rPr>
                <w:rFonts w:asciiTheme="majorEastAsia" w:eastAsiaTheme="majorEastAsia" w:hAnsiTheme="majorEastAsia" w:hint="eastAsia"/>
                <w:sz w:val="16"/>
                <w:szCs w:val="18"/>
              </w:rPr>
              <w:t>ha</w:t>
            </w:r>
          </w:p>
        </w:tc>
      </w:tr>
    </w:tbl>
    <w:p w:rsidR="00A97908" w:rsidRPr="00600879" w:rsidRDefault="00A97908" w:rsidP="00A97908">
      <w:pPr>
        <w:ind w:left="200" w:hangingChars="100" w:hanging="200"/>
        <w:jc w:val="left"/>
        <w:rPr>
          <w:rFonts w:asciiTheme="majorEastAsia" w:eastAsiaTheme="majorEastAsia" w:hAnsiTheme="majorEastAsia"/>
          <w:sz w:val="20"/>
          <w:szCs w:val="21"/>
        </w:rPr>
      </w:pPr>
      <w:r w:rsidRPr="00600879">
        <w:rPr>
          <w:rFonts w:asciiTheme="majorEastAsia" w:eastAsiaTheme="majorEastAsia" w:hAnsiTheme="majorEastAsia" w:hint="eastAsia"/>
          <w:sz w:val="20"/>
          <w:szCs w:val="21"/>
        </w:rPr>
        <w:t>※　必要に応じて、面積に加え、当該取組によって得られるコスト低減効果等についても目標設定して下さい。</w:t>
      </w:r>
    </w:p>
    <w:p w:rsidR="00A97908" w:rsidRPr="00600879" w:rsidRDefault="00A97908" w:rsidP="00A97908">
      <w:pPr>
        <w:jc w:val="left"/>
        <w:rPr>
          <w:rFonts w:asciiTheme="majorEastAsia" w:eastAsiaTheme="majorEastAsia" w:hAnsiTheme="majorEastAsia"/>
          <w:sz w:val="20"/>
          <w:szCs w:val="21"/>
        </w:rPr>
      </w:pPr>
      <w:r w:rsidRPr="00600879">
        <w:rPr>
          <w:rFonts w:asciiTheme="majorEastAsia" w:eastAsiaTheme="majorEastAsia" w:hAnsiTheme="majorEastAsia" w:hint="eastAsia"/>
          <w:sz w:val="20"/>
          <w:szCs w:val="21"/>
        </w:rPr>
        <w:t>※　目標期間は３年以内としてください。</w:t>
      </w:r>
    </w:p>
    <w:p w:rsidR="00A97908" w:rsidRPr="00600879" w:rsidRDefault="00A97908" w:rsidP="00A97908">
      <w:pPr>
        <w:jc w:val="left"/>
        <w:rPr>
          <w:rFonts w:asciiTheme="majorEastAsia" w:eastAsiaTheme="majorEastAsia" w:hAnsiTheme="majorEastAsia"/>
          <w:b/>
          <w:bCs/>
          <w:sz w:val="28"/>
          <w:szCs w:val="28"/>
          <w:bdr w:val="single" w:sz="4" w:space="0" w:color="000000" w:frame="1"/>
        </w:rPr>
      </w:pPr>
      <w:bookmarkStart w:id="0" w:name="_GoBack"/>
      <w:bookmarkEnd w:id="0"/>
      <w:r w:rsidRPr="00600879">
        <w:rPr>
          <w:rFonts w:asciiTheme="majorEastAsia" w:eastAsiaTheme="majorEastAsia" w:hAnsiTheme="majorEastAsia" w:hint="eastAsia"/>
          <w:b/>
          <w:bCs/>
          <w:sz w:val="28"/>
          <w:szCs w:val="28"/>
          <w:bdr w:val="single" w:sz="4" w:space="0" w:color="000000" w:frame="1"/>
        </w:rPr>
        <w:lastRenderedPageBreak/>
        <w:t>５　産地交付金の活用方法の明細</w:t>
      </w:r>
    </w:p>
    <w:p w:rsidR="00A97908" w:rsidRPr="00600879" w:rsidRDefault="00A97908" w:rsidP="00A97908">
      <w:pPr>
        <w:jc w:val="left"/>
        <w:rPr>
          <w:rFonts w:asciiTheme="majorEastAsia" w:eastAsiaTheme="majorEastAsia" w:hAnsiTheme="majorEastAsia"/>
          <w:sz w:val="24"/>
          <w:szCs w:val="24"/>
        </w:rPr>
      </w:pPr>
      <w:r w:rsidRPr="00600879">
        <w:rPr>
          <w:rFonts w:asciiTheme="majorEastAsia" w:eastAsiaTheme="majorEastAsia" w:hAnsiTheme="majorEastAsia" w:hint="eastAsia"/>
          <w:sz w:val="24"/>
          <w:szCs w:val="24"/>
        </w:rPr>
        <w:t xml:space="preserve">　　別紙のとおり</w:t>
      </w:r>
    </w:p>
    <w:p w:rsidR="001A1D94" w:rsidRPr="00600879" w:rsidRDefault="001A1D94" w:rsidP="00A97908">
      <w:pPr>
        <w:jc w:val="left"/>
        <w:rPr>
          <w:rFonts w:asciiTheme="majorEastAsia" w:eastAsiaTheme="majorEastAsia" w:hAnsiTheme="majorEastAsia"/>
          <w:sz w:val="20"/>
          <w:szCs w:val="20"/>
        </w:rPr>
      </w:pPr>
    </w:p>
    <w:sectPr w:rsidR="001A1D94" w:rsidRPr="00600879" w:rsidSect="00B34FE4">
      <w:footerReference w:type="first" r:id="rId10"/>
      <w:pgSz w:w="11906" w:h="16838" w:code="9"/>
      <w:pgMar w:top="1134" w:right="1134" w:bottom="1134" w:left="1134" w:header="0" w:footer="0" w:gutter="0"/>
      <w:pgNumType w:fmt="decimalFullWidth" w:start="4"/>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7BF" w:rsidRDefault="006C47BF" w:rsidP="004E3CA5">
      <w:r>
        <w:separator/>
      </w:r>
    </w:p>
  </w:endnote>
  <w:endnote w:type="continuationSeparator" w:id="0">
    <w:p w:rsidR="006C47BF" w:rsidRDefault="006C47BF" w:rsidP="004E3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6115814"/>
      <w:docPartObj>
        <w:docPartGallery w:val="Page Numbers (Bottom of Page)"/>
        <w:docPartUnique/>
      </w:docPartObj>
    </w:sdtPr>
    <w:sdtEndPr/>
    <w:sdtContent>
      <w:p w:rsidR="006C47BF" w:rsidRDefault="006C47BF">
        <w:pPr>
          <w:pStyle w:val="a5"/>
          <w:jc w:val="center"/>
        </w:pPr>
        <w:r w:rsidRPr="00B34FE4">
          <w:rPr>
            <w:rFonts w:asciiTheme="majorEastAsia" w:eastAsiaTheme="majorEastAsia" w:hAnsiTheme="majorEastAsia"/>
            <w:sz w:val="36"/>
            <w:szCs w:val="36"/>
          </w:rPr>
          <w:fldChar w:fldCharType="begin"/>
        </w:r>
        <w:r w:rsidRPr="00B34FE4">
          <w:rPr>
            <w:rFonts w:asciiTheme="majorEastAsia" w:eastAsiaTheme="majorEastAsia" w:hAnsiTheme="majorEastAsia"/>
            <w:sz w:val="36"/>
            <w:szCs w:val="36"/>
          </w:rPr>
          <w:instrText>PAGE   \* MERGEFORMAT</w:instrText>
        </w:r>
        <w:r w:rsidRPr="00B34FE4">
          <w:rPr>
            <w:rFonts w:asciiTheme="majorEastAsia" w:eastAsiaTheme="majorEastAsia" w:hAnsiTheme="majorEastAsia"/>
            <w:sz w:val="36"/>
            <w:szCs w:val="36"/>
          </w:rPr>
          <w:fldChar w:fldCharType="separate"/>
        </w:r>
        <w:r w:rsidRPr="00B34FE4">
          <w:rPr>
            <w:rFonts w:asciiTheme="majorEastAsia" w:eastAsiaTheme="majorEastAsia" w:hAnsiTheme="majorEastAsia"/>
            <w:noProof/>
            <w:sz w:val="36"/>
            <w:szCs w:val="36"/>
            <w:lang w:val="ja-JP"/>
          </w:rPr>
          <w:t>1</w:t>
        </w:r>
        <w:r w:rsidRPr="00B34FE4">
          <w:rPr>
            <w:rFonts w:asciiTheme="majorEastAsia" w:eastAsiaTheme="majorEastAsia" w:hAnsiTheme="majorEastAsia"/>
            <w:sz w:val="36"/>
            <w:szCs w:val="36"/>
          </w:rPr>
          <w:fldChar w:fldCharType="end"/>
        </w:r>
      </w:p>
    </w:sdtContent>
  </w:sdt>
  <w:p w:rsidR="006C47BF" w:rsidRDefault="006C47B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7BF" w:rsidRDefault="006C47BF" w:rsidP="004E3CA5">
      <w:r>
        <w:separator/>
      </w:r>
    </w:p>
  </w:footnote>
  <w:footnote w:type="continuationSeparator" w:id="0">
    <w:p w:rsidR="006C47BF" w:rsidRDefault="006C47BF" w:rsidP="004E3C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2C4"/>
    <w:rsid w:val="00001B07"/>
    <w:rsid w:val="00012AA3"/>
    <w:rsid w:val="00025667"/>
    <w:rsid w:val="000311A0"/>
    <w:rsid w:val="00051248"/>
    <w:rsid w:val="000673EE"/>
    <w:rsid w:val="00072691"/>
    <w:rsid w:val="00076C92"/>
    <w:rsid w:val="000770ED"/>
    <w:rsid w:val="00082A5B"/>
    <w:rsid w:val="00086CAE"/>
    <w:rsid w:val="00090747"/>
    <w:rsid w:val="00094059"/>
    <w:rsid w:val="000A7368"/>
    <w:rsid w:val="000B7A65"/>
    <w:rsid w:val="000D178D"/>
    <w:rsid w:val="000E1FDD"/>
    <w:rsid w:val="000E44DA"/>
    <w:rsid w:val="000E60BA"/>
    <w:rsid w:val="000F1E99"/>
    <w:rsid w:val="000F6FA2"/>
    <w:rsid w:val="00126B5E"/>
    <w:rsid w:val="00127755"/>
    <w:rsid w:val="00136229"/>
    <w:rsid w:val="00136B85"/>
    <w:rsid w:val="001407B5"/>
    <w:rsid w:val="00142F7F"/>
    <w:rsid w:val="0014412E"/>
    <w:rsid w:val="00144150"/>
    <w:rsid w:val="00154FDA"/>
    <w:rsid w:val="001654AB"/>
    <w:rsid w:val="001664E9"/>
    <w:rsid w:val="001738AF"/>
    <w:rsid w:val="00182E4F"/>
    <w:rsid w:val="00183D1C"/>
    <w:rsid w:val="00184612"/>
    <w:rsid w:val="001A1D94"/>
    <w:rsid w:val="001A3E6B"/>
    <w:rsid w:val="001A46FF"/>
    <w:rsid w:val="001A52C4"/>
    <w:rsid w:val="001B7DE2"/>
    <w:rsid w:val="001C0BD4"/>
    <w:rsid w:val="001D4076"/>
    <w:rsid w:val="001F5053"/>
    <w:rsid w:val="00217F8C"/>
    <w:rsid w:val="002222A5"/>
    <w:rsid w:val="0023642D"/>
    <w:rsid w:val="002549BB"/>
    <w:rsid w:val="00255EA2"/>
    <w:rsid w:val="00256148"/>
    <w:rsid w:val="00261912"/>
    <w:rsid w:val="00266A27"/>
    <w:rsid w:val="0028667E"/>
    <w:rsid w:val="0029042F"/>
    <w:rsid w:val="002A5096"/>
    <w:rsid w:val="002A5CC3"/>
    <w:rsid w:val="002A7644"/>
    <w:rsid w:val="002A7A7C"/>
    <w:rsid w:val="002B2F06"/>
    <w:rsid w:val="002E2BAB"/>
    <w:rsid w:val="002F6B43"/>
    <w:rsid w:val="0030502A"/>
    <w:rsid w:val="00321A25"/>
    <w:rsid w:val="00322057"/>
    <w:rsid w:val="00327C16"/>
    <w:rsid w:val="00330A60"/>
    <w:rsid w:val="00336B18"/>
    <w:rsid w:val="00366B34"/>
    <w:rsid w:val="0037182B"/>
    <w:rsid w:val="00375F9B"/>
    <w:rsid w:val="003A4789"/>
    <w:rsid w:val="003B284A"/>
    <w:rsid w:val="003B43B0"/>
    <w:rsid w:val="003C1DC2"/>
    <w:rsid w:val="003C6098"/>
    <w:rsid w:val="003D2199"/>
    <w:rsid w:val="003F2871"/>
    <w:rsid w:val="00405640"/>
    <w:rsid w:val="00406E9A"/>
    <w:rsid w:val="00411CBD"/>
    <w:rsid w:val="004157BD"/>
    <w:rsid w:val="00422860"/>
    <w:rsid w:val="00434FCF"/>
    <w:rsid w:val="00435C16"/>
    <w:rsid w:val="00455502"/>
    <w:rsid w:val="00474A79"/>
    <w:rsid w:val="00481BED"/>
    <w:rsid w:val="004852B7"/>
    <w:rsid w:val="004870D1"/>
    <w:rsid w:val="00491A9F"/>
    <w:rsid w:val="00496198"/>
    <w:rsid w:val="004A0633"/>
    <w:rsid w:val="004A540F"/>
    <w:rsid w:val="004B3CB0"/>
    <w:rsid w:val="004B6B8C"/>
    <w:rsid w:val="004C103F"/>
    <w:rsid w:val="004C1AAA"/>
    <w:rsid w:val="004D0034"/>
    <w:rsid w:val="004E21CB"/>
    <w:rsid w:val="004E2F51"/>
    <w:rsid w:val="004E3CA5"/>
    <w:rsid w:val="004E5DC4"/>
    <w:rsid w:val="004F0260"/>
    <w:rsid w:val="004F1C7E"/>
    <w:rsid w:val="004F39E0"/>
    <w:rsid w:val="0050102F"/>
    <w:rsid w:val="00502FCE"/>
    <w:rsid w:val="00522E91"/>
    <w:rsid w:val="005267DA"/>
    <w:rsid w:val="00543B6A"/>
    <w:rsid w:val="0054794A"/>
    <w:rsid w:val="005500E9"/>
    <w:rsid w:val="00550CDC"/>
    <w:rsid w:val="005640B2"/>
    <w:rsid w:val="00566C5B"/>
    <w:rsid w:val="0057475B"/>
    <w:rsid w:val="00593381"/>
    <w:rsid w:val="005940B7"/>
    <w:rsid w:val="005A10BE"/>
    <w:rsid w:val="005B08CD"/>
    <w:rsid w:val="005B14CA"/>
    <w:rsid w:val="005C698A"/>
    <w:rsid w:val="005D2D65"/>
    <w:rsid w:val="005D3E91"/>
    <w:rsid w:val="005E4C80"/>
    <w:rsid w:val="005F5D88"/>
    <w:rsid w:val="005F7584"/>
    <w:rsid w:val="00600879"/>
    <w:rsid w:val="00603EE4"/>
    <w:rsid w:val="00607E97"/>
    <w:rsid w:val="0061110D"/>
    <w:rsid w:val="00622CD2"/>
    <w:rsid w:val="006231B6"/>
    <w:rsid w:val="00623562"/>
    <w:rsid w:val="006254D6"/>
    <w:rsid w:val="00632515"/>
    <w:rsid w:val="00634AB3"/>
    <w:rsid w:val="00643C5F"/>
    <w:rsid w:val="0064725A"/>
    <w:rsid w:val="00651434"/>
    <w:rsid w:val="00653581"/>
    <w:rsid w:val="0065487F"/>
    <w:rsid w:val="00661A70"/>
    <w:rsid w:val="00666501"/>
    <w:rsid w:val="006675E6"/>
    <w:rsid w:val="006726B1"/>
    <w:rsid w:val="006731B4"/>
    <w:rsid w:val="0067645D"/>
    <w:rsid w:val="00680116"/>
    <w:rsid w:val="00680458"/>
    <w:rsid w:val="006825D9"/>
    <w:rsid w:val="006B6A14"/>
    <w:rsid w:val="006C0798"/>
    <w:rsid w:val="006C112B"/>
    <w:rsid w:val="006C47BF"/>
    <w:rsid w:val="006D3229"/>
    <w:rsid w:val="006D6910"/>
    <w:rsid w:val="006E3E26"/>
    <w:rsid w:val="006E635C"/>
    <w:rsid w:val="006E6774"/>
    <w:rsid w:val="006E7181"/>
    <w:rsid w:val="00701A0A"/>
    <w:rsid w:val="00713D9F"/>
    <w:rsid w:val="00715D27"/>
    <w:rsid w:val="00723A26"/>
    <w:rsid w:val="00723A61"/>
    <w:rsid w:val="007325C3"/>
    <w:rsid w:val="00735C36"/>
    <w:rsid w:val="00743C6D"/>
    <w:rsid w:val="0074475E"/>
    <w:rsid w:val="00746F39"/>
    <w:rsid w:val="00767531"/>
    <w:rsid w:val="00774FAB"/>
    <w:rsid w:val="00780D64"/>
    <w:rsid w:val="0078265C"/>
    <w:rsid w:val="00796D55"/>
    <w:rsid w:val="007A1BDA"/>
    <w:rsid w:val="007A2A3B"/>
    <w:rsid w:val="007B27EE"/>
    <w:rsid w:val="007B3332"/>
    <w:rsid w:val="007C0312"/>
    <w:rsid w:val="007D2E26"/>
    <w:rsid w:val="007D6FD9"/>
    <w:rsid w:val="007F0E9A"/>
    <w:rsid w:val="00802250"/>
    <w:rsid w:val="00820BB1"/>
    <w:rsid w:val="00820D21"/>
    <w:rsid w:val="00831432"/>
    <w:rsid w:val="0083605A"/>
    <w:rsid w:val="00840B62"/>
    <w:rsid w:val="008450B4"/>
    <w:rsid w:val="0084603D"/>
    <w:rsid w:val="00853BDD"/>
    <w:rsid w:val="008769E0"/>
    <w:rsid w:val="008778F2"/>
    <w:rsid w:val="00881695"/>
    <w:rsid w:val="008A196F"/>
    <w:rsid w:val="008A700F"/>
    <w:rsid w:val="008A7ACE"/>
    <w:rsid w:val="008C00F4"/>
    <w:rsid w:val="008D2DB2"/>
    <w:rsid w:val="008E0306"/>
    <w:rsid w:val="008E0970"/>
    <w:rsid w:val="008F4AAB"/>
    <w:rsid w:val="00907AA4"/>
    <w:rsid w:val="009151B1"/>
    <w:rsid w:val="00917C84"/>
    <w:rsid w:val="00924EDB"/>
    <w:rsid w:val="009272CF"/>
    <w:rsid w:val="00927C94"/>
    <w:rsid w:val="00930837"/>
    <w:rsid w:val="00931F7C"/>
    <w:rsid w:val="00941E30"/>
    <w:rsid w:val="00946DEF"/>
    <w:rsid w:val="0095028B"/>
    <w:rsid w:val="009510EC"/>
    <w:rsid w:val="00954EDE"/>
    <w:rsid w:val="0096317B"/>
    <w:rsid w:val="00966B41"/>
    <w:rsid w:val="00977F8D"/>
    <w:rsid w:val="00985E8D"/>
    <w:rsid w:val="009B23A4"/>
    <w:rsid w:val="009C3233"/>
    <w:rsid w:val="009D47A5"/>
    <w:rsid w:val="00A06BB2"/>
    <w:rsid w:val="00A0761A"/>
    <w:rsid w:val="00A23F85"/>
    <w:rsid w:val="00A35533"/>
    <w:rsid w:val="00A462D8"/>
    <w:rsid w:val="00A47732"/>
    <w:rsid w:val="00A81FB6"/>
    <w:rsid w:val="00A82C86"/>
    <w:rsid w:val="00A90CD5"/>
    <w:rsid w:val="00A91E8B"/>
    <w:rsid w:val="00A92913"/>
    <w:rsid w:val="00A969F1"/>
    <w:rsid w:val="00A97908"/>
    <w:rsid w:val="00AC5DC4"/>
    <w:rsid w:val="00AD525C"/>
    <w:rsid w:val="00AE2CB8"/>
    <w:rsid w:val="00AE6CC8"/>
    <w:rsid w:val="00AF1802"/>
    <w:rsid w:val="00AF2188"/>
    <w:rsid w:val="00B00DCF"/>
    <w:rsid w:val="00B06ECE"/>
    <w:rsid w:val="00B20910"/>
    <w:rsid w:val="00B24B9C"/>
    <w:rsid w:val="00B34FE4"/>
    <w:rsid w:val="00B42131"/>
    <w:rsid w:val="00B439CC"/>
    <w:rsid w:val="00B50B47"/>
    <w:rsid w:val="00B60220"/>
    <w:rsid w:val="00B70C13"/>
    <w:rsid w:val="00B7519E"/>
    <w:rsid w:val="00B763D9"/>
    <w:rsid w:val="00B853C5"/>
    <w:rsid w:val="00B95529"/>
    <w:rsid w:val="00B95C7A"/>
    <w:rsid w:val="00BB118C"/>
    <w:rsid w:val="00BB2F9D"/>
    <w:rsid w:val="00BB349D"/>
    <w:rsid w:val="00BC0680"/>
    <w:rsid w:val="00BC44FC"/>
    <w:rsid w:val="00BD07A0"/>
    <w:rsid w:val="00BE2450"/>
    <w:rsid w:val="00C0527D"/>
    <w:rsid w:val="00C056C1"/>
    <w:rsid w:val="00C2106F"/>
    <w:rsid w:val="00C210E6"/>
    <w:rsid w:val="00C256A5"/>
    <w:rsid w:val="00C278DF"/>
    <w:rsid w:val="00C304C3"/>
    <w:rsid w:val="00C30729"/>
    <w:rsid w:val="00C30AAD"/>
    <w:rsid w:val="00C32E82"/>
    <w:rsid w:val="00C33E29"/>
    <w:rsid w:val="00C340D8"/>
    <w:rsid w:val="00C41348"/>
    <w:rsid w:val="00C43365"/>
    <w:rsid w:val="00C45EEE"/>
    <w:rsid w:val="00C53A9D"/>
    <w:rsid w:val="00C77450"/>
    <w:rsid w:val="00C8200C"/>
    <w:rsid w:val="00CA1A45"/>
    <w:rsid w:val="00CA33FC"/>
    <w:rsid w:val="00CC729D"/>
    <w:rsid w:val="00CD4B42"/>
    <w:rsid w:val="00CE0EF6"/>
    <w:rsid w:val="00CE5F2A"/>
    <w:rsid w:val="00CE7B9D"/>
    <w:rsid w:val="00CF1BEF"/>
    <w:rsid w:val="00CF7A29"/>
    <w:rsid w:val="00D037D3"/>
    <w:rsid w:val="00D06217"/>
    <w:rsid w:val="00D06F5A"/>
    <w:rsid w:val="00D14D61"/>
    <w:rsid w:val="00D170B9"/>
    <w:rsid w:val="00D2211F"/>
    <w:rsid w:val="00D27B57"/>
    <w:rsid w:val="00D43B6B"/>
    <w:rsid w:val="00D47079"/>
    <w:rsid w:val="00D55D49"/>
    <w:rsid w:val="00D56B1A"/>
    <w:rsid w:val="00D6543D"/>
    <w:rsid w:val="00D70B71"/>
    <w:rsid w:val="00D77034"/>
    <w:rsid w:val="00D80B55"/>
    <w:rsid w:val="00D91F97"/>
    <w:rsid w:val="00D942A4"/>
    <w:rsid w:val="00D97BED"/>
    <w:rsid w:val="00DA6117"/>
    <w:rsid w:val="00DB1DF5"/>
    <w:rsid w:val="00DC07A1"/>
    <w:rsid w:val="00DD23D1"/>
    <w:rsid w:val="00DE02D1"/>
    <w:rsid w:val="00DE5327"/>
    <w:rsid w:val="00DE64F4"/>
    <w:rsid w:val="00DF6DB5"/>
    <w:rsid w:val="00E058CE"/>
    <w:rsid w:val="00E07DFC"/>
    <w:rsid w:val="00E106B9"/>
    <w:rsid w:val="00E20044"/>
    <w:rsid w:val="00E2165C"/>
    <w:rsid w:val="00E36505"/>
    <w:rsid w:val="00E44ECA"/>
    <w:rsid w:val="00E468BE"/>
    <w:rsid w:val="00E52A89"/>
    <w:rsid w:val="00E62AD9"/>
    <w:rsid w:val="00E64165"/>
    <w:rsid w:val="00E6645B"/>
    <w:rsid w:val="00E75957"/>
    <w:rsid w:val="00E77D65"/>
    <w:rsid w:val="00E8400B"/>
    <w:rsid w:val="00E85AF7"/>
    <w:rsid w:val="00E90BAA"/>
    <w:rsid w:val="00EA1FE9"/>
    <w:rsid w:val="00EB26F4"/>
    <w:rsid w:val="00EC0243"/>
    <w:rsid w:val="00EC0401"/>
    <w:rsid w:val="00EC1396"/>
    <w:rsid w:val="00EC1C78"/>
    <w:rsid w:val="00EC65A4"/>
    <w:rsid w:val="00EE7B34"/>
    <w:rsid w:val="00F00727"/>
    <w:rsid w:val="00F01B55"/>
    <w:rsid w:val="00F03A3E"/>
    <w:rsid w:val="00F14638"/>
    <w:rsid w:val="00F17F60"/>
    <w:rsid w:val="00F3220D"/>
    <w:rsid w:val="00F50818"/>
    <w:rsid w:val="00F53D70"/>
    <w:rsid w:val="00F61374"/>
    <w:rsid w:val="00F617BD"/>
    <w:rsid w:val="00F622D0"/>
    <w:rsid w:val="00F6613B"/>
    <w:rsid w:val="00F70799"/>
    <w:rsid w:val="00F77DB3"/>
    <w:rsid w:val="00F97B47"/>
    <w:rsid w:val="00FA0754"/>
    <w:rsid w:val="00FB6567"/>
    <w:rsid w:val="00FB667C"/>
    <w:rsid w:val="00FC0A09"/>
    <w:rsid w:val="00FC45C9"/>
    <w:rsid w:val="00FD489D"/>
    <w:rsid w:val="00FD6B35"/>
    <w:rsid w:val="00FE1314"/>
    <w:rsid w:val="00FE21EA"/>
    <w:rsid w:val="00FE75C2"/>
    <w:rsid w:val="00FF12D9"/>
    <w:rsid w:val="00FF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5:docId w15:val="{C10803D0-1469-41EF-9F54-0489CCF48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2C4"/>
    <w:pPr>
      <w:tabs>
        <w:tab w:val="center" w:pos="4252"/>
        <w:tab w:val="right" w:pos="8504"/>
      </w:tabs>
      <w:snapToGrid w:val="0"/>
    </w:pPr>
    <w:rPr>
      <w:rFonts w:ascii="ＭＳ ゴシック" w:eastAsia="ＭＳ ゴシック"/>
      <w:sz w:val="24"/>
    </w:rPr>
  </w:style>
  <w:style w:type="character" w:customStyle="1" w:styleId="a4">
    <w:name w:val="ヘッダー (文字)"/>
    <w:basedOn w:val="a0"/>
    <w:link w:val="a3"/>
    <w:uiPriority w:val="99"/>
    <w:rsid w:val="001A52C4"/>
    <w:rPr>
      <w:rFonts w:ascii="ＭＳ ゴシック" w:eastAsia="ＭＳ ゴシック"/>
      <w:sz w:val="24"/>
    </w:rPr>
  </w:style>
  <w:style w:type="paragraph" w:styleId="a5">
    <w:name w:val="footer"/>
    <w:basedOn w:val="a"/>
    <w:link w:val="a6"/>
    <w:uiPriority w:val="99"/>
    <w:unhideWhenUsed/>
    <w:rsid w:val="004E3CA5"/>
    <w:pPr>
      <w:tabs>
        <w:tab w:val="center" w:pos="4252"/>
        <w:tab w:val="right" w:pos="8504"/>
      </w:tabs>
      <w:snapToGrid w:val="0"/>
    </w:pPr>
  </w:style>
  <w:style w:type="character" w:customStyle="1" w:styleId="a6">
    <w:name w:val="フッター (文字)"/>
    <w:basedOn w:val="a0"/>
    <w:link w:val="a5"/>
    <w:uiPriority w:val="99"/>
    <w:rsid w:val="004E3CA5"/>
  </w:style>
  <w:style w:type="paragraph" w:styleId="a7">
    <w:name w:val="Balloon Text"/>
    <w:basedOn w:val="a"/>
    <w:link w:val="a8"/>
    <w:uiPriority w:val="99"/>
    <w:semiHidden/>
    <w:unhideWhenUsed/>
    <w:rsid w:val="0093083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0837"/>
    <w:rPr>
      <w:rFonts w:asciiTheme="majorHAnsi" w:eastAsiaTheme="majorEastAsia" w:hAnsiTheme="majorHAnsi" w:cstheme="majorBidi"/>
      <w:sz w:val="18"/>
      <w:szCs w:val="18"/>
    </w:rPr>
  </w:style>
  <w:style w:type="paragraph" w:customStyle="1" w:styleId="a9">
    <w:name w:val="標準(太郎文書スタイル)"/>
    <w:uiPriority w:val="99"/>
    <w:rsid w:val="00930837"/>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 w:type="table" w:styleId="aa">
    <w:name w:val="Table Grid"/>
    <w:basedOn w:val="a1"/>
    <w:uiPriority w:val="59"/>
    <w:rsid w:val="00E759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5F5D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22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6B198-9824-4700-88D9-AAAAB7EF0E01}">
  <ds:schemaRefs>
    <ds:schemaRef ds:uri="http://schemas.microsoft.com/sharepoint/v3/contenttype/forms"/>
  </ds:schemaRefs>
</ds:datastoreItem>
</file>

<file path=customXml/itemProps2.xml><?xml version="1.0" encoding="utf-8"?>
<ds:datastoreItem xmlns:ds="http://schemas.openxmlformats.org/officeDocument/2006/customXml" ds:itemID="{6B8A30E2-901B-4907-9D6C-F429BC9ED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4371922-3349-4D1B-BE3B-906DB1207C4C}">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BB76706D-2ABE-4625-ABED-ED01BEB9F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7</Pages>
  <Words>799</Words>
  <Characters>4559</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相澤 雅彦</cp:lastModifiedBy>
  <cp:revision>26</cp:revision>
  <cp:lastPrinted>2021-03-12T05:26:00Z</cp:lastPrinted>
  <dcterms:created xsi:type="dcterms:W3CDTF">2020-08-25T00:03:00Z</dcterms:created>
  <dcterms:modified xsi:type="dcterms:W3CDTF">2021-10-29T07:56:00Z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0x010100CBC07A6C483DDF49AE17A1F650A4A158</vt:lpwstr>
  </property>
</Properties>
</file>